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63847258"/>
        <w:docPartObj>
          <w:docPartGallery w:val="Cover Pages"/>
          <w:docPartUnique/>
        </w:docPartObj>
      </w:sdtPr>
      <w:sdtEndPr/>
      <w:sdtContent>
        <w:p w14:paraId="7C8B3629" w14:textId="455E11A9" w:rsidR="0021350E" w:rsidRDefault="0021350E" w:rsidP="004B35DB">
          <w:r>
            <w:rPr>
              <w:noProof/>
            </w:rPr>
            <mc:AlternateContent>
              <mc:Choice Requires="wps">
                <w:drawing>
                  <wp:anchor distT="0" distB="0" distL="114300" distR="114300" simplePos="0" relativeHeight="251632128" behindDoc="0" locked="0" layoutInCell="1" allowOverlap="1" wp14:anchorId="5B994163" wp14:editId="4A03DD12">
                    <wp:simplePos x="0" y="0"/>
                    <wp:positionH relativeFrom="column">
                      <wp:posOffset>4367958</wp:posOffset>
                    </wp:positionH>
                    <wp:positionV relativeFrom="paragraph">
                      <wp:posOffset>-414670</wp:posOffset>
                    </wp:positionV>
                    <wp:extent cx="2317898" cy="3083442"/>
                    <wp:effectExtent l="0" t="0" r="6350" b="3175"/>
                    <wp:wrapNone/>
                    <wp:docPr id="79" name="Text Box 79"/>
                    <wp:cNvGraphicFramePr/>
                    <a:graphic xmlns:a="http://schemas.openxmlformats.org/drawingml/2006/main">
                      <a:graphicData uri="http://schemas.microsoft.com/office/word/2010/wordprocessingShape">
                        <wps:wsp>
                          <wps:cNvSpPr txBox="1"/>
                          <wps:spPr>
                            <a:xfrm>
                              <a:off x="0" y="0"/>
                              <a:ext cx="2317898" cy="3083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AC291" w14:textId="77777777" w:rsidR="007F437A" w:rsidRPr="0021350E" w:rsidRDefault="007F437A">
                                <w:r w:rsidRPr="0021350E">
                                  <w:rPr>
                                    <w:noProof/>
                                  </w:rPr>
                                  <w:drawing>
                                    <wp:inline distT="0" distB="0" distL="0" distR="0" wp14:anchorId="65E64276" wp14:editId="69076260">
                                      <wp:extent cx="2128520" cy="2848610"/>
                                      <wp:effectExtent l="0" t="0" r="508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OCC logo.jpg"/>
                                              <pic:cNvPicPr/>
                                            </pic:nvPicPr>
                                            <pic:blipFill>
                                              <a:blip r:embed="rId8">
                                                <a:extLst>
                                                  <a:ext uri="{28A0092B-C50C-407E-A947-70E740481C1C}">
                                                    <a14:useLocalDpi xmlns:a14="http://schemas.microsoft.com/office/drawing/2010/main" val="0"/>
                                                  </a:ext>
                                                </a:extLst>
                                              </a:blip>
                                              <a:stretch>
                                                <a:fillRect/>
                                              </a:stretch>
                                            </pic:blipFill>
                                            <pic:spPr>
                                              <a:xfrm>
                                                <a:off x="0" y="0"/>
                                                <a:ext cx="2128520" cy="2848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994163" id="_x0000_t202" coordsize="21600,21600" o:spt="202" path="m,l,21600r21600,l21600,xe">
                    <v:stroke joinstyle="miter"/>
                    <v:path gradientshapeok="t" o:connecttype="rect"/>
                  </v:shapetype>
                  <v:shape id="Text Box 79" o:spid="_x0000_s1026" type="#_x0000_t202" style="position:absolute;margin-left:343.95pt;margin-top:-32.65pt;width:182.5pt;height:242.8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" fillcolor="white [3201]" stroked="f" strokeweight=".5pt">
                    <v:textbox>
                      <w:txbxContent>
                        <w:p w14:paraId="6A5AC291" w14:textId="77777777" w:rsidR="007F437A" w:rsidRPr="0021350E" w:rsidRDefault="007F437A">
                          <w:r w:rsidRPr="0021350E">
                            <w:rPr>
                              <w:noProof/>
                            </w:rPr>
                            <w:drawing>
                              <wp:inline distT="0" distB="0" distL="0" distR="0" wp14:anchorId="65E64276" wp14:editId="69076260">
                                <wp:extent cx="2128520" cy="2848610"/>
                                <wp:effectExtent l="0" t="0" r="508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OCC logo.jpg"/>
                                        <pic:cNvPicPr/>
                                      </pic:nvPicPr>
                                      <pic:blipFill>
                                        <a:blip r:embed="rId8">
                                          <a:extLst>
                                            <a:ext uri="{28A0092B-C50C-407E-A947-70E740481C1C}">
                                              <a14:useLocalDpi xmlns:a14="http://schemas.microsoft.com/office/drawing/2010/main" val="0"/>
                                            </a:ext>
                                          </a:extLst>
                                        </a:blip>
                                        <a:stretch>
                                          <a:fillRect/>
                                        </a:stretch>
                                      </pic:blipFill>
                                      <pic:spPr>
                                        <a:xfrm>
                                          <a:off x="0" y="0"/>
                                          <a:ext cx="2128520" cy="2848610"/>
                                        </a:xfrm>
                                        <a:prstGeom prst="rect">
                                          <a:avLst/>
                                        </a:prstGeom>
                                      </pic:spPr>
                                    </pic:pic>
                                  </a:graphicData>
                                </a:graphic>
                              </wp:inline>
                            </w:drawing>
                          </w:r>
                        </w:p>
                      </w:txbxContent>
                    </v:textbox>
                  </v:shape>
                </w:pict>
              </mc:Fallback>
            </mc:AlternateContent>
          </w:r>
        </w:p>
        <w:p w14:paraId="711D94CB" w14:textId="77777777" w:rsidR="0071727C" w:rsidRDefault="0071727C" w:rsidP="004B35DB">
          <w:pPr>
            <w:autoSpaceDE w:val="0"/>
            <w:autoSpaceDN w:val="0"/>
            <w:adjustRightInd w:val="0"/>
            <w:rPr>
              <w:rFonts w:ascii="Arial Black" w:hAnsi="Arial Black" w:cs="Arial"/>
              <w:color w:val="0E1E7D"/>
              <w:sz w:val="52"/>
              <w:szCs w:val="52"/>
            </w:rPr>
          </w:pPr>
          <w:r>
            <w:rPr>
              <w:rFonts w:ascii="Arial Black" w:hAnsi="Arial Black" w:cs="Arial"/>
              <w:color w:val="0E1E7D"/>
              <w:sz w:val="52"/>
              <w:szCs w:val="52"/>
            </w:rPr>
            <w:t>HEADINGTON HILL</w:t>
          </w:r>
        </w:p>
        <w:p w14:paraId="10E53893" w14:textId="5D767D9B" w:rsidR="006B7215" w:rsidRDefault="0021350E" w:rsidP="0071727C">
          <w:pPr>
            <w:autoSpaceDE w:val="0"/>
            <w:autoSpaceDN w:val="0"/>
            <w:adjustRightInd w:val="0"/>
            <w:rPr>
              <w:rFonts w:ascii="Arial Black" w:hAnsi="Arial Black" w:cs="Arial"/>
              <w:color w:val="0E1E7D"/>
              <w:sz w:val="52"/>
              <w:szCs w:val="52"/>
            </w:rPr>
          </w:pPr>
          <w:r w:rsidRPr="0021350E">
            <w:rPr>
              <w:rFonts w:ascii="Arial Black" w:hAnsi="Arial Black" w:cs="Arial"/>
              <w:color w:val="0E1E7D"/>
              <w:sz w:val="52"/>
              <w:szCs w:val="52"/>
            </w:rPr>
            <w:t>PARK</w:t>
          </w:r>
          <w:r w:rsidR="0071727C">
            <w:rPr>
              <w:rFonts w:ascii="Arial Black" w:hAnsi="Arial Black" w:cs="Arial"/>
              <w:color w:val="0E1E7D"/>
              <w:sz w:val="52"/>
              <w:szCs w:val="52"/>
            </w:rPr>
            <w:t xml:space="preserve"> </w:t>
          </w:r>
          <w:r w:rsidR="005A7211">
            <w:rPr>
              <w:rFonts w:ascii="Arial Black" w:hAnsi="Arial Black" w:cs="Arial"/>
              <w:color w:val="0E1E7D"/>
              <w:sz w:val="52"/>
              <w:szCs w:val="52"/>
            </w:rPr>
            <w:t xml:space="preserve">UPDATED </w:t>
          </w:r>
          <w:r w:rsidR="006B7215">
            <w:rPr>
              <w:rFonts w:ascii="Arial Black" w:hAnsi="Arial Black" w:cs="Arial"/>
              <w:color w:val="0E1E7D"/>
              <w:sz w:val="52"/>
              <w:szCs w:val="52"/>
            </w:rPr>
            <w:t>MANAGEMENT/</w:t>
          </w:r>
          <w:r w:rsidR="00F20205">
            <w:rPr>
              <w:rFonts w:ascii="Arial Black" w:hAnsi="Arial Black" w:cs="Arial"/>
              <w:color w:val="0E1E7D"/>
              <w:sz w:val="52"/>
              <w:szCs w:val="52"/>
            </w:rPr>
            <w:t xml:space="preserve">ACTION </w:t>
          </w:r>
        </w:p>
        <w:p w14:paraId="7A8C6DF8" w14:textId="639100BB" w:rsidR="0021350E" w:rsidRDefault="0021350E" w:rsidP="004B35DB">
          <w:r w:rsidRPr="00F91D0E">
            <w:rPr>
              <w:rFonts w:ascii="Arial Black" w:hAnsi="Arial Black" w:cs="Arial"/>
              <w:color w:val="0E1E7D"/>
              <w:sz w:val="52"/>
              <w:szCs w:val="52"/>
            </w:rPr>
            <w:t>PLAN</w:t>
          </w:r>
          <w:r w:rsidR="00196D75">
            <w:rPr>
              <w:rFonts w:ascii="Arial Black" w:hAnsi="Arial Black" w:cs="Arial"/>
              <w:color w:val="0E1E7D"/>
              <w:sz w:val="52"/>
              <w:szCs w:val="52"/>
            </w:rPr>
            <w:t xml:space="preserve"> 2023-2</w:t>
          </w:r>
          <w:r w:rsidR="009B4D65">
            <w:rPr>
              <w:rFonts w:ascii="Arial Black" w:hAnsi="Arial Black" w:cs="Arial"/>
              <w:color w:val="0E1E7D"/>
              <w:sz w:val="52"/>
              <w:szCs w:val="52"/>
            </w:rPr>
            <w:t>8</w:t>
          </w:r>
        </w:p>
        <w:p w14:paraId="2287F78E" w14:textId="7BC8F139" w:rsidR="0021350E" w:rsidRDefault="00CF5197" w:rsidP="004B35DB">
          <w:r>
            <w:rPr>
              <w:rFonts w:ascii="Arial Black" w:hAnsi="Arial Black" w:cs="Arial"/>
              <w:color w:val="0E1E7D"/>
              <w:sz w:val="52"/>
              <w:szCs w:val="52"/>
            </w:rPr>
            <w:pict w14:anchorId="21797602">
              <v:shape id="_x0000_s1041" type="#_x0000_t202" style="position:absolute;margin-left:13.3pt;margin-top:212.4pt;width:312.95pt;height:19.6pt;z-index:251681280;mso-position-vertical-relative:page" filled="f" fillcolor="#363c92" stroked="f">
                <v:textbox style="mso-next-textbox:#_x0000_s1041" inset="0,0,0,0">
                  <w:txbxContent>
                    <w:p w14:paraId="5F182B15" w14:textId="11CDB533" w:rsidR="007F437A" w:rsidRPr="005B722E" w:rsidRDefault="007F437A">
                      <w:pPr>
                        <w:rPr>
                          <w:rFonts w:ascii="Arial Black" w:hAnsi="Arial Black" w:cs="Arial"/>
                          <w:color w:val="0E1E7D"/>
                          <w:sz w:val="36"/>
                          <w:szCs w:val="36"/>
                        </w:rPr>
                      </w:pPr>
                    </w:p>
                  </w:txbxContent>
                </v:textbox>
                <w10:wrap anchory="page"/>
              </v:shape>
            </w:pict>
          </w:r>
        </w:p>
        <w:p w14:paraId="5530B802" w14:textId="77777777" w:rsidR="0021350E" w:rsidRDefault="0021350E" w:rsidP="004B35DB"/>
        <w:p w14:paraId="4910121F" w14:textId="77777777" w:rsidR="0021350E" w:rsidRDefault="00CF5197" w:rsidP="004B35DB">
          <w:r>
            <w:rPr>
              <w:rFonts w:ascii="Arial Black" w:hAnsi="Arial Black" w:cs="Arial"/>
              <w:color w:val="0E1E7D"/>
              <w:sz w:val="30"/>
            </w:rPr>
            <w:pict w14:anchorId="4BB0E997">
              <v:shape id="_x0000_s1042" style="position:absolute;margin-left:-.45pt;margin-top:.8pt;width:334.45pt;height:24pt;z-index:251682304;mso-wrap-style:square;mso-wrap-distance-left:9pt;mso-wrap-distance-top:0;mso-wrap-distance-right:9pt;mso-wrap-distance-bottom:0;mso-position-horizontal-relative:text;mso-position-vertical-relative:text;v-text-anchor:top" coordsize="7117,480" path="m,hdc1673,,5535,23,6825,23hfc7095,23,7117,480,6787,480,5617,480,750,473,,480hdc,225,,98,,xe" fillcolor="#fabf8f [1945]" strokecolor="#f79646 [3209]" strokeweight="1pt">
                <v:fill color2="#f79646 [3209]" focus="50%" type="gradient"/>
                <v:shadow on="t" type="perspective" color="#974706 [1609]" offset="1pt" offset2="-3pt"/>
                <v:path arrowok="t"/>
              </v:shape>
            </w:pict>
          </w:r>
        </w:p>
        <w:p w14:paraId="08941099" w14:textId="77777777" w:rsidR="0021350E" w:rsidRDefault="0021350E" w:rsidP="004B35DB"/>
        <w:p w14:paraId="334D6F30" w14:textId="77777777" w:rsidR="0021350E" w:rsidRDefault="0021350E" w:rsidP="004B35DB"/>
        <w:tbl>
          <w:tblPr>
            <w:tblStyle w:val="TableGrid"/>
            <w:tblW w:w="0" w:type="auto"/>
            <w:tblLook w:val="04A0" w:firstRow="1" w:lastRow="0" w:firstColumn="1" w:lastColumn="0" w:noHBand="0" w:noVBand="1"/>
          </w:tblPr>
          <w:tblGrid>
            <w:gridCol w:w="7302"/>
          </w:tblGrid>
          <w:tr w:rsidR="0021350E" w:rsidRPr="009B7D7D" w14:paraId="2A6B0D63" w14:textId="77777777" w:rsidTr="00A32621">
            <w:tc>
              <w:tcPr>
                <w:tcW w:w="7302" w:type="dxa"/>
                <w:tcBorders>
                  <w:top w:val="nil"/>
                  <w:left w:val="nil"/>
                  <w:bottom w:val="nil"/>
                  <w:right w:val="nil"/>
                </w:tcBorders>
              </w:tcPr>
              <w:p w14:paraId="3CAF415B" w14:textId="143C1548" w:rsidR="0021350E" w:rsidRDefault="00A32621" w:rsidP="004B35DB">
                <w:r w:rsidRPr="00A32621">
                  <w:rPr>
                    <w:noProof/>
                  </w:rPr>
                  <w:drawing>
                    <wp:inline distT="0" distB="0" distL="0" distR="0" wp14:anchorId="19194356" wp14:editId="1DAD1645">
                      <wp:extent cx="4032250" cy="2682246"/>
                      <wp:effectExtent l="0" t="0" r="6350" b="3810"/>
                      <wp:docPr id="9" name="Picture 9" descr="L:\Active Communities\Green Space Development Team (CB)\Pictures\wetransfer-fc1d85\Headington 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ctive Communities\Green Space Development Team (CB)\Pictures\wetransfer-fc1d85\Headington Hi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1727" cy="2688550"/>
                              </a:xfrm>
                              <a:prstGeom prst="rect">
                                <a:avLst/>
                              </a:prstGeom>
                              <a:noFill/>
                              <a:ln>
                                <a:noFill/>
                              </a:ln>
                            </pic:spPr>
                          </pic:pic>
                        </a:graphicData>
                      </a:graphic>
                    </wp:inline>
                  </w:drawing>
                </w:r>
              </w:p>
            </w:tc>
          </w:tr>
        </w:tbl>
        <w:p w14:paraId="67ED53D2" w14:textId="77777777" w:rsidR="0021350E" w:rsidRDefault="0021350E" w:rsidP="004B35DB"/>
        <w:p w14:paraId="16B59CB9" w14:textId="77777777" w:rsidR="0021350E" w:rsidRDefault="0021350E" w:rsidP="004B35DB"/>
        <w:p w14:paraId="504A1B3B" w14:textId="78DA4FCB" w:rsidR="00A37AEC" w:rsidRDefault="00CF5197" w:rsidP="004B35DB">
          <w:r>
            <w:rPr>
              <w:rFonts w:ascii="Arial Black" w:hAnsi="Arial Black" w:cs="Arial"/>
              <w:noProof/>
              <w:color w:val="0E1E7D"/>
              <w:sz w:val="52"/>
              <w:szCs w:val="52"/>
            </w:rPr>
            <w:pict w14:anchorId="1E5A4716">
              <v:shape id="_x0000_s1044" type="#_x0000_t202" style="position:absolute;margin-left:6.8pt;margin-top:691.7pt;width:232.5pt;height:88.45pt;z-index:251683328;mso-position-vertical-relative:page" filled="f" fillcolor="#363c92" stroked="f">
                <v:textbox style="mso-next-textbox:#_x0000_s1044" inset="0,0,0,0">
                  <w:txbxContent>
                    <w:p w14:paraId="4FB884FF" w14:textId="3FA16A47" w:rsidR="007F437A" w:rsidRDefault="007F437A" w:rsidP="0021350E">
                      <w:pPr>
                        <w:rPr>
                          <w:rFonts w:ascii="Arial Black" w:hAnsi="Arial Black" w:cs="Arial"/>
                          <w:color w:val="0E1E7D"/>
                          <w:sz w:val="30"/>
                        </w:rPr>
                      </w:pPr>
                    </w:p>
                  </w:txbxContent>
                </v:textbox>
                <w10:wrap anchory="page"/>
              </v:shape>
            </w:pict>
          </w:r>
        </w:p>
        <w:p w14:paraId="609DFAE6" w14:textId="77777777" w:rsidR="00A37AEC" w:rsidRPr="00A37AEC" w:rsidRDefault="00A37AEC" w:rsidP="004B35DB"/>
        <w:p w14:paraId="6A3429F6" w14:textId="27AF2F16" w:rsidR="00A37AEC" w:rsidRDefault="00A37AEC" w:rsidP="004B35DB"/>
        <w:p w14:paraId="0AC64769" w14:textId="2A9958B8" w:rsidR="0021350E" w:rsidRDefault="00CF5197" w:rsidP="004B35DB"/>
      </w:sdtContent>
    </w:sdt>
    <w:p w14:paraId="6503391B" w14:textId="39D235BA" w:rsidR="005A7211" w:rsidRDefault="005A7211" w:rsidP="004B35DB">
      <w:pPr>
        <w:rPr>
          <w:rFonts w:ascii="Calibri" w:hAnsi="Calibri"/>
          <w:b/>
          <w:color w:val="808000"/>
          <w:sz w:val="32"/>
        </w:rPr>
      </w:pPr>
      <w:r>
        <w:rPr>
          <w:rFonts w:ascii="Calibri" w:hAnsi="Calibri"/>
          <w:b/>
          <w:color w:val="808000"/>
          <w:sz w:val="32"/>
        </w:rPr>
        <w:br w:type="page"/>
      </w:r>
    </w:p>
    <w:p w14:paraId="6401B69D" w14:textId="1A553379" w:rsidR="00DE39BD" w:rsidRPr="005113E6" w:rsidRDefault="001F13D4" w:rsidP="004B35DB">
      <w:pPr>
        <w:rPr>
          <w:rFonts w:ascii="Calibri" w:hAnsi="Calibri"/>
          <w:b/>
          <w:color w:val="808000"/>
          <w:sz w:val="36"/>
          <w:szCs w:val="36"/>
        </w:rPr>
      </w:pPr>
      <w:r w:rsidRPr="008A517F">
        <w:rPr>
          <w:rFonts w:ascii="Calibri" w:hAnsi="Calibri"/>
          <w:b/>
          <w:color w:val="808000"/>
          <w:sz w:val="36"/>
          <w:szCs w:val="36"/>
        </w:rPr>
        <w:lastRenderedPageBreak/>
        <w:t>1</w:t>
      </w:r>
      <w:r w:rsidR="008B0630">
        <w:rPr>
          <w:rFonts w:ascii="Calibri" w:hAnsi="Calibri"/>
          <w:b/>
          <w:color w:val="808000"/>
          <w:sz w:val="36"/>
          <w:szCs w:val="36"/>
        </w:rPr>
        <w:t>.</w:t>
      </w:r>
      <w:r w:rsidR="004B3FD5" w:rsidRPr="008A517F">
        <w:rPr>
          <w:rFonts w:ascii="Calibri" w:hAnsi="Calibri"/>
          <w:b/>
          <w:color w:val="808000"/>
          <w:sz w:val="36"/>
          <w:szCs w:val="36"/>
        </w:rPr>
        <w:t xml:space="preserve"> </w:t>
      </w:r>
      <w:r w:rsidR="00F6060A" w:rsidRPr="008A517F">
        <w:rPr>
          <w:rFonts w:ascii="Calibri" w:hAnsi="Calibri"/>
          <w:b/>
          <w:color w:val="808000"/>
          <w:sz w:val="36"/>
          <w:szCs w:val="36"/>
        </w:rPr>
        <w:t xml:space="preserve">Introduction </w:t>
      </w:r>
      <w:r w:rsidR="006213AE" w:rsidRPr="006213AE">
        <w:rPr>
          <w:rFonts w:ascii="Calibri" w:hAnsi="Calibri"/>
          <w:b/>
          <w:color w:val="808000"/>
          <w:sz w:val="36"/>
          <w:szCs w:val="36"/>
        </w:rPr>
        <w:t>&amp;</w:t>
      </w:r>
      <w:r w:rsidR="00F6060A" w:rsidRPr="008A517F">
        <w:rPr>
          <w:rFonts w:ascii="Calibri" w:hAnsi="Calibri"/>
          <w:b/>
          <w:color w:val="808000"/>
          <w:sz w:val="36"/>
          <w:szCs w:val="36"/>
        </w:rPr>
        <w:t xml:space="preserve"> </w:t>
      </w:r>
      <w:r w:rsidR="00EA3B48">
        <w:rPr>
          <w:rFonts w:ascii="Calibri" w:hAnsi="Calibri"/>
          <w:b/>
          <w:color w:val="808000"/>
          <w:sz w:val="36"/>
          <w:szCs w:val="36"/>
        </w:rPr>
        <w:t>O</w:t>
      </w:r>
      <w:r w:rsidR="008B0630">
        <w:rPr>
          <w:rFonts w:ascii="Calibri" w:hAnsi="Calibri"/>
          <w:b/>
          <w:color w:val="808000"/>
          <w:sz w:val="36"/>
          <w:szCs w:val="36"/>
        </w:rPr>
        <w:t>verview</w:t>
      </w:r>
    </w:p>
    <w:p w14:paraId="0741509A" w14:textId="66BE59A2" w:rsidR="005113E6" w:rsidRDefault="005113E6" w:rsidP="005113E6">
      <w:pPr>
        <w:rPr>
          <w:rFonts w:cs="Arial"/>
          <w:b/>
        </w:rPr>
      </w:pPr>
    </w:p>
    <w:p w14:paraId="196211BB" w14:textId="3AB5EDAA" w:rsidR="00230303" w:rsidRPr="00CE19B3" w:rsidRDefault="005113E6" w:rsidP="00230303">
      <w:pPr>
        <w:jc w:val="both"/>
        <w:rPr>
          <w:rFonts w:cs="Arial"/>
          <w:color w:val="222222"/>
          <w:shd w:val="clear" w:color="auto" w:fill="FDFDFD"/>
        </w:rPr>
      </w:pPr>
      <w:r w:rsidRPr="00CE19B3">
        <w:rPr>
          <w:rFonts w:cs="Arial"/>
          <w:color w:val="222222"/>
          <w:shd w:val="clear" w:color="auto" w:fill="FDFDFD"/>
        </w:rPr>
        <w:t xml:space="preserve">Headington Hill Park is situated on a gentle slope just to the north-east of Oxford city centre (Central grid Ref: SP 530 064) and is approximately eight hectares in size. It lies on the </w:t>
      </w:r>
      <w:r>
        <w:rPr>
          <w:rFonts w:cs="Arial"/>
          <w:color w:val="222222"/>
          <w:shd w:val="clear" w:color="auto" w:fill="FDFDFD"/>
        </w:rPr>
        <w:t>opposite</w:t>
      </w:r>
      <w:r w:rsidRPr="00CE19B3">
        <w:rPr>
          <w:rFonts w:cs="Arial"/>
          <w:color w:val="222222"/>
          <w:shd w:val="clear" w:color="auto" w:fill="FDFDFD"/>
        </w:rPr>
        <w:t xml:space="preserve"> side of the main </w:t>
      </w:r>
      <w:r w:rsidRPr="00EF10A5">
        <w:rPr>
          <w:rFonts w:cs="Arial"/>
          <w:color w:val="222222"/>
          <w:shd w:val="clear" w:color="auto" w:fill="FDFDFD"/>
        </w:rPr>
        <w:t>London/Headington Road</w:t>
      </w:r>
      <w:r>
        <w:rPr>
          <w:rFonts w:cs="Arial"/>
          <w:color w:val="222222"/>
          <w:shd w:val="clear" w:color="auto" w:fill="FDFDFD"/>
        </w:rPr>
        <w:t xml:space="preserve"> to </w:t>
      </w:r>
      <w:r w:rsidRPr="00EF10A5">
        <w:rPr>
          <w:rFonts w:cs="Arial"/>
          <w:color w:val="222222"/>
          <w:shd w:val="clear" w:color="auto" w:fill="FDFDFD"/>
        </w:rPr>
        <w:t>South Park</w:t>
      </w:r>
      <w:r>
        <w:rPr>
          <w:rFonts w:cs="Arial"/>
          <w:color w:val="222222"/>
          <w:shd w:val="clear" w:color="auto" w:fill="FDFDFD"/>
        </w:rPr>
        <w:t xml:space="preserve">, both parks having been created from historic parkland forming part of the estate of </w:t>
      </w:r>
      <w:r w:rsidRPr="00CE19B3">
        <w:rPr>
          <w:rFonts w:cs="Arial"/>
          <w:color w:val="222222"/>
          <w:shd w:val="clear" w:color="auto" w:fill="FDFDFD"/>
        </w:rPr>
        <w:t>Oxford’s famous Morrell brewing family</w:t>
      </w:r>
      <w:r>
        <w:rPr>
          <w:rFonts w:cs="Arial"/>
          <w:color w:val="222222"/>
          <w:shd w:val="clear" w:color="auto" w:fill="FDFDFD"/>
        </w:rPr>
        <w:t xml:space="preserve">. </w:t>
      </w:r>
      <w:r w:rsidR="007E0770">
        <w:rPr>
          <w:rFonts w:cs="Arial"/>
          <w:color w:val="222222"/>
          <w:shd w:val="clear" w:color="auto" w:fill="FDFDFD"/>
        </w:rPr>
        <w:t xml:space="preserve">In 1953, after a </w:t>
      </w:r>
      <w:r w:rsidR="007E0770" w:rsidRPr="00CE19B3">
        <w:rPr>
          <w:rFonts w:cs="Arial"/>
          <w:color w:val="222222"/>
          <w:shd w:val="clear" w:color="auto" w:fill="FDFDFD"/>
        </w:rPr>
        <w:t>century of ownership, the family</w:t>
      </w:r>
      <w:r w:rsidR="007E0770">
        <w:rPr>
          <w:rFonts w:cs="Arial"/>
          <w:color w:val="222222"/>
          <w:shd w:val="clear" w:color="auto" w:fill="FDFDFD"/>
        </w:rPr>
        <w:t xml:space="preserve"> sold their </w:t>
      </w:r>
      <w:r w:rsidR="002F590A">
        <w:rPr>
          <w:rFonts w:cs="Arial"/>
          <w:color w:val="222222"/>
          <w:shd w:val="clear" w:color="auto" w:fill="FDFDFD"/>
        </w:rPr>
        <w:t xml:space="preserve">grand house, </w:t>
      </w:r>
      <w:r w:rsidR="002F590A" w:rsidRPr="00CE19B3">
        <w:rPr>
          <w:rFonts w:cs="Arial"/>
          <w:color w:val="222222"/>
          <w:shd w:val="clear" w:color="auto" w:fill="FDFDFD"/>
        </w:rPr>
        <w:t xml:space="preserve">Headington Hill Hall, </w:t>
      </w:r>
      <w:r w:rsidR="007E0770" w:rsidRPr="00CE19B3">
        <w:rPr>
          <w:rFonts w:cs="Arial"/>
          <w:color w:val="222222"/>
          <w:shd w:val="clear" w:color="auto" w:fill="FDFDFD"/>
        </w:rPr>
        <w:t>to Oxford City Council</w:t>
      </w:r>
      <w:r w:rsidR="00EA3B48" w:rsidRPr="00CE19B3">
        <w:rPr>
          <w:rFonts w:cs="Arial"/>
          <w:color w:val="222222"/>
          <w:shd w:val="clear" w:color="auto" w:fill="FDFDFD"/>
        </w:rPr>
        <w:t>,</w:t>
      </w:r>
      <w:r w:rsidR="007E0770" w:rsidRPr="00CE19B3">
        <w:rPr>
          <w:rFonts w:cs="Arial"/>
          <w:color w:val="222222"/>
          <w:shd w:val="clear" w:color="auto" w:fill="FDFDFD"/>
        </w:rPr>
        <w:t xml:space="preserve"> along with its parkland and arboretum</w:t>
      </w:r>
      <w:r w:rsidR="00230303" w:rsidRPr="00CE19B3">
        <w:rPr>
          <w:rFonts w:cs="Arial"/>
          <w:color w:val="222222"/>
          <w:shd w:val="clear" w:color="auto" w:fill="FDFDFD"/>
        </w:rPr>
        <w:t xml:space="preserve">, </w:t>
      </w:r>
      <w:r w:rsidR="00EA3B48" w:rsidRPr="00CE19B3">
        <w:rPr>
          <w:rFonts w:cs="Arial"/>
          <w:color w:val="222222"/>
          <w:shd w:val="clear" w:color="auto" w:fill="FDFDFD"/>
        </w:rPr>
        <w:t xml:space="preserve">from which </w:t>
      </w:r>
      <w:r w:rsidR="000944A7">
        <w:rPr>
          <w:rFonts w:cs="Arial"/>
          <w:color w:val="222222"/>
          <w:shd w:val="clear" w:color="auto" w:fill="FDFDFD"/>
        </w:rPr>
        <w:t xml:space="preserve">Headington Hill Park </w:t>
      </w:r>
      <w:r w:rsidR="002F590A" w:rsidRPr="00CE19B3">
        <w:rPr>
          <w:rFonts w:cs="Arial"/>
          <w:color w:val="222222"/>
          <w:shd w:val="clear" w:color="auto" w:fill="FDFDFD"/>
        </w:rPr>
        <w:t>was created</w:t>
      </w:r>
      <w:r w:rsidR="00230303" w:rsidRPr="00CE19B3">
        <w:rPr>
          <w:rFonts w:cs="Arial"/>
          <w:color w:val="222222"/>
          <w:shd w:val="clear" w:color="auto" w:fill="FDFDFD"/>
        </w:rPr>
        <w:t xml:space="preserve">. </w:t>
      </w:r>
      <w:r w:rsidR="007E0770" w:rsidRPr="00CE19B3">
        <w:rPr>
          <w:rFonts w:cs="Arial"/>
          <w:color w:val="222222"/>
          <w:shd w:val="clear" w:color="auto" w:fill="FDFDFD"/>
        </w:rPr>
        <w:t xml:space="preserve">Many of the specimen trees from the original 19th century arboretum survive, and give the </w:t>
      </w:r>
      <w:r w:rsidR="00EA3B48" w:rsidRPr="00CE19B3">
        <w:rPr>
          <w:rFonts w:cs="Arial"/>
          <w:color w:val="222222"/>
          <w:shd w:val="clear" w:color="auto" w:fill="FDFDFD"/>
        </w:rPr>
        <w:t>p</w:t>
      </w:r>
      <w:r w:rsidR="007E0770" w:rsidRPr="00CE19B3">
        <w:rPr>
          <w:rFonts w:cs="Arial"/>
          <w:color w:val="222222"/>
          <w:shd w:val="clear" w:color="auto" w:fill="FDFDFD"/>
        </w:rPr>
        <w:t xml:space="preserve">ark its distinctive character and historic setting. </w:t>
      </w:r>
      <w:r w:rsidR="00366882">
        <w:rPr>
          <w:rFonts w:cs="Arial"/>
          <w:color w:val="222222"/>
          <w:shd w:val="clear" w:color="auto" w:fill="FDFDFD"/>
        </w:rPr>
        <w:t>It’s also notable for its displays of spring flowers and autumn colours.</w:t>
      </w:r>
      <w:r w:rsidR="00366882" w:rsidRPr="00CE19B3">
        <w:rPr>
          <w:rFonts w:cs="Arial"/>
          <w:color w:val="222222"/>
          <w:shd w:val="clear" w:color="auto" w:fill="FDFDFD"/>
        </w:rPr>
        <w:t xml:space="preserve"> </w:t>
      </w:r>
      <w:r w:rsidR="007E0770" w:rsidRPr="00CE19B3">
        <w:rPr>
          <w:rFonts w:cs="Arial"/>
          <w:color w:val="222222"/>
          <w:shd w:val="clear" w:color="auto" w:fill="FDFDFD"/>
        </w:rPr>
        <w:t>The Hall itself is now leased to Brookes University, but this fine building can still be viewed from the upper end of the park</w:t>
      </w:r>
      <w:r w:rsidR="00366882">
        <w:rPr>
          <w:rFonts w:cs="Arial"/>
          <w:color w:val="222222"/>
          <w:shd w:val="clear" w:color="auto" w:fill="FDFDFD"/>
        </w:rPr>
        <w:t xml:space="preserve">. </w:t>
      </w:r>
    </w:p>
    <w:p w14:paraId="337F4CF4" w14:textId="77777777" w:rsidR="00230303" w:rsidRPr="00CE19B3" w:rsidRDefault="00230303" w:rsidP="00230303">
      <w:pPr>
        <w:jc w:val="both"/>
        <w:rPr>
          <w:rFonts w:cs="Arial"/>
          <w:color w:val="222222"/>
          <w:shd w:val="clear" w:color="auto" w:fill="FDFDFD"/>
        </w:rPr>
      </w:pPr>
    </w:p>
    <w:p w14:paraId="4B3643FD" w14:textId="4076D328" w:rsidR="007E0770" w:rsidRDefault="007E0770" w:rsidP="007E0770">
      <w:pPr>
        <w:jc w:val="both"/>
        <w:rPr>
          <w:rFonts w:cs="Arial"/>
          <w:color w:val="222222"/>
          <w:shd w:val="clear" w:color="auto" w:fill="FDFDFD"/>
        </w:rPr>
      </w:pPr>
      <w:r w:rsidRPr="00CE19B3">
        <w:rPr>
          <w:rFonts w:cs="Arial"/>
          <w:color w:val="222222"/>
          <w:shd w:val="clear" w:color="auto" w:fill="FDFDFD"/>
        </w:rPr>
        <w:t xml:space="preserve">The immediate proximity of the </w:t>
      </w:r>
      <w:r w:rsidRPr="00EF10A5">
        <w:rPr>
          <w:rFonts w:cs="Arial"/>
          <w:color w:val="222222"/>
          <w:shd w:val="clear" w:color="auto" w:fill="FDFDFD"/>
        </w:rPr>
        <w:t xml:space="preserve">Oxford Brookes University </w:t>
      </w:r>
      <w:r>
        <w:rPr>
          <w:rFonts w:cs="Arial"/>
          <w:color w:val="222222"/>
          <w:shd w:val="clear" w:color="auto" w:fill="FDFDFD"/>
        </w:rPr>
        <w:t xml:space="preserve">campus, including the </w:t>
      </w:r>
      <w:r w:rsidRPr="00EF10A5">
        <w:rPr>
          <w:rFonts w:cs="Arial"/>
          <w:color w:val="222222"/>
          <w:shd w:val="clear" w:color="auto" w:fill="FDFDFD"/>
        </w:rPr>
        <w:t>Clive Booth Student Village</w:t>
      </w:r>
      <w:r>
        <w:rPr>
          <w:rFonts w:cs="Arial"/>
          <w:color w:val="222222"/>
          <w:shd w:val="clear" w:color="auto" w:fill="FDFDFD"/>
        </w:rPr>
        <w:t>, greatly increases the number of park users, with the many students using it as a cut through to various destinations.</w:t>
      </w:r>
      <w:r w:rsidR="008B0630">
        <w:rPr>
          <w:rFonts w:cs="Arial"/>
          <w:color w:val="222222"/>
          <w:shd w:val="clear" w:color="auto" w:fill="FDFDFD"/>
        </w:rPr>
        <w:t xml:space="preserve"> </w:t>
      </w:r>
      <w:r w:rsidR="00366882">
        <w:rPr>
          <w:rFonts w:cs="Arial"/>
          <w:color w:val="222222"/>
          <w:shd w:val="clear" w:color="auto" w:fill="FDFDFD"/>
        </w:rPr>
        <w:t>I</w:t>
      </w:r>
      <w:r w:rsidR="008B0630">
        <w:rPr>
          <w:rFonts w:cs="Arial"/>
          <w:color w:val="222222"/>
          <w:shd w:val="clear" w:color="auto" w:fill="FDFDFD"/>
        </w:rPr>
        <w:t xml:space="preserve">ts </w:t>
      </w:r>
      <w:r>
        <w:rPr>
          <w:rFonts w:cs="Arial"/>
          <w:color w:val="222222"/>
          <w:shd w:val="clear" w:color="auto" w:fill="FDFDFD"/>
        </w:rPr>
        <w:t>circuit path around the perimeter</w:t>
      </w:r>
      <w:r w:rsidR="008B0630">
        <w:rPr>
          <w:rFonts w:cs="Arial"/>
          <w:color w:val="222222"/>
          <w:shd w:val="clear" w:color="auto" w:fill="FDFDFD"/>
        </w:rPr>
        <w:t xml:space="preserve"> is a popular route for the many regular dog walkers</w:t>
      </w:r>
      <w:r>
        <w:rPr>
          <w:rFonts w:cs="Arial"/>
          <w:color w:val="222222"/>
          <w:shd w:val="clear" w:color="auto" w:fill="FDFDFD"/>
        </w:rPr>
        <w:t xml:space="preserve">. </w:t>
      </w:r>
    </w:p>
    <w:p w14:paraId="7BDB27A2" w14:textId="77777777" w:rsidR="007E0770" w:rsidRPr="00CE19B3" w:rsidRDefault="007E0770" w:rsidP="007E0770">
      <w:pPr>
        <w:jc w:val="both"/>
        <w:rPr>
          <w:rFonts w:cs="Arial"/>
          <w:color w:val="222222"/>
          <w:shd w:val="clear" w:color="auto" w:fill="FDFDFD"/>
        </w:rPr>
      </w:pPr>
    </w:p>
    <w:p w14:paraId="218C732E" w14:textId="706B6C72" w:rsidR="007E0770" w:rsidRPr="00CE19B3" w:rsidRDefault="007E0770" w:rsidP="007E0770">
      <w:pPr>
        <w:jc w:val="both"/>
        <w:rPr>
          <w:rFonts w:cs="Arial"/>
          <w:color w:val="222222"/>
          <w:shd w:val="clear" w:color="auto" w:fill="FDFDFD"/>
        </w:rPr>
      </w:pPr>
      <w:r w:rsidRPr="00CE19B3">
        <w:rPr>
          <w:rFonts w:cs="Arial"/>
          <w:color w:val="222222"/>
          <w:shd w:val="clear" w:color="auto" w:fill="FDFDFD"/>
        </w:rPr>
        <w:t>The park has an active Friends Group (formed in 2014) which takes a keen interest in its preservation and development, including provision and upkeep of new and existing trees and plants. The</w:t>
      </w:r>
      <w:r w:rsidR="000944A7">
        <w:rPr>
          <w:rFonts w:cs="Arial"/>
          <w:color w:val="222222"/>
          <w:shd w:val="clear" w:color="auto" w:fill="FDFDFD"/>
        </w:rPr>
        <w:t>y</w:t>
      </w:r>
      <w:r w:rsidRPr="00CE19B3">
        <w:rPr>
          <w:rFonts w:cs="Arial"/>
          <w:color w:val="222222"/>
          <w:shd w:val="clear" w:color="auto" w:fill="FDFDFD"/>
        </w:rPr>
        <w:t xml:space="preserve"> have also led on the installation of a notice board to provide visitors an interpretation of the park’s history, and information on the tree collection, </w:t>
      </w:r>
      <w:r w:rsidR="00366882">
        <w:rPr>
          <w:rFonts w:cs="Arial"/>
          <w:color w:val="222222"/>
          <w:shd w:val="clear" w:color="auto" w:fill="FDFDFD"/>
        </w:rPr>
        <w:t xml:space="preserve">including </w:t>
      </w:r>
      <w:r w:rsidRPr="00CE19B3">
        <w:rPr>
          <w:rFonts w:cs="Arial"/>
          <w:color w:val="222222"/>
          <w:shd w:val="clear" w:color="auto" w:fill="FDFDFD"/>
        </w:rPr>
        <w:t xml:space="preserve">the introduction of a tree trail. The group fed in to this Management Plan and helped identify the priorities highlighted in the Action Plan below. Other priorities were identified in line with the findings of wider public consultation and </w:t>
      </w:r>
      <w:r w:rsidR="00EA3B48" w:rsidRPr="00CE19B3">
        <w:rPr>
          <w:rFonts w:cs="Arial"/>
          <w:color w:val="222222"/>
          <w:shd w:val="clear" w:color="auto" w:fill="FDFDFD"/>
        </w:rPr>
        <w:t xml:space="preserve">other </w:t>
      </w:r>
      <w:r w:rsidRPr="00CE19B3">
        <w:rPr>
          <w:rFonts w:cs="Arial"/>
          <w:color w:val="222222"/>
          <w:shd w:val="clear" w:color="auto" w:fill="FDFDFD"/>
        </w:rPr>
        <w:t>feedback</w:t>
      </w:r>
      <w:r w:rsidR="00EA3B48" w:rsidRPr="00CE19B3">
        <w:rPr>
          <w:rFonts w:cs="Arial"/>
          <w:color w:val="222222"/>
          <w:shd w:val="clear" w:color="auto" w:fill="FDFDFD"/>
        </w:rPr>
        <w:t>.</w:t>
      </w:r>
      <w:r w:rsidRPr="00CE19B3">
        <w:rPr>
          <w:rFonts w:cs="Arial"/>
          <w:color w:val="222222"/>
          <w:shd w:val="clear" w:color="auto" w:fill="FDFDFD"/>
        </w:rPr>
        <w:t xml:space="preserve">     </w:t>
      </w:r>
    </w:p>
    <w:p w14:paraId="242B72F8" w14:textId="77777777" w:rsidR="007E0770" w:rsidRPr="00CE19B3" w:rsidRDefault="007E0770" w:rsidP="007E0770">
      <w:pPr>
        <w:jc w:val="both"/>
        <w:rPr>
          <w:rFonts w:cs="Arial"/>
          <w:color w:val="222222"/>
          <w:shd w:val="clear" w:color="auto" w:fill="FDFDFD"/>
        </w:rPr>
      </w:pPr>
    </w:p>
    <w:p w14:paraId="31E663F8" w14:textId="77777777" w:rsidR="007E0770" w:rsidRPr="00CE19B3" w:rsidRDefault="007E0770" w:rsidP="007E0770">
      <w:pPr>
        <w:jc w:val="both"/>
        <w:rPr>
          <w:rFonts w:cs="Arial"/>
          <w:color w:val="222222"/>
          <w:shd w:val="clear" w:color="auto" w:fill="FDFDFD"/>
        </w:rPr>
      </w:pPr>
      <w:r w:rsidRPr="00CE19B3">
        <w:rPr>
          <w:rFonts w:cs="Arial"/>
          <w:color w:val="222222"/>
          <w:shd w:val="clear" w:color="auto" w:fill="FDFDFD"/>
        </w:rPr>
        <w:t xml:space="preserve">The vision for Headington Hill Park is: To work with the community to create a world class, vibrant and </w:t>
      </w:r>
      <w:proofErr w:type="gramStart"/>
      <w:r w:rsidRPr="00CE19B3">
        <w:rPr>
          <w:rFonts w:cs="Arial"/>
          <w:color w:val="222222"/>
          <w:shd w:val="clear" w:color="auto" w:fill="FDFDFD"/>
        </w:rPr>
        <w:t>safe park</w:t>
      </w:r>
      <w:proofErr w:type="gramEnd"/>
      <w:r w:rsidRPr="00CE19B3">
        <w:rPr>
          <w:rFonts w:cs="Arial"/>
          <w:color w:val="222222"/>
          <w:shd w:val="clear" w:color="auto" w:fill="FDFDFD"/>
        </w:rPr>
        <w:t xml:space="preserve"> that promotes, health, biodiversity and learning, and is accessible to all. The park offers many activities that contribute to the national and local agendas around supporting physical and mental health:</w:t>
      </w:r>
    </w:p>
    <w:p w14:paraId="6E95ECB2" w14:textId="77777777" w:rsidR="007E0770" w:rsidRPr="00CE19B3" w:rsidRDefault="007E0770" w:rsidP="007E0770">
      <w:pPr>
        <w:jc w:val="both"/>
        <w:rPr>
          <w:rFonts w:cs="Arial"/>
          <w:color w:val="222222"/>
          <w:shd w:val="clear" w:color="auto" w:fill="FDFDFD"/>
        </w:rPr>
      </w:pPr>
    </w:p>
    <w:p w14:paraId="08A64D12" w14:textId="76274EC2" w:rsidR="007E0770" w:rsidRPr="00CE19B3" w:rsidRDefault="007E0770" w:rsidP="00CE19B3">
      <w:pPr>
        <w:pStyle w:val="ListParagraph"/>
        <w:numPr>
          <w:ilvl w:val="0"/>
          <w:numId w:val="35"/>
        </w:numPr>
        <w:jc w:val="both"/>
        <w:rPr>
          <w:rFonts w:ascii="Arial" w:hAnsi="Arial" w:cs="Arial"/>
          <w:color w:val="222222"/>
          <w:sz w:val="24"/>
          <w:szCs w:val="24"/>
          <w:shd w:val="clear" w:color="auto" w:fill="FDFDFD"/>
        </w:rPr>
      </w:pPr>
      <w:r w:rsidRPr="00CE19B3">
        <w:rPr>
          <w:rFonts w:ascii="Arial" w:hAnsi="Arial" w:cs="Arial"/>
          <w:color w:val="222222"/>
          <w:sz w:val="24"/>
          <w:szCs w:val="24"/>
          <w:shd w:val="clear" w:color="auto" w:fill="FDFDFD"/>
        </w:rPr>
        <w:t xml:space="preserve">Opportunity for urban residents, including the many local students, to benefit from spending time in an </w:t>
      </w:r>
      <w:r w:rsidR="005A2773">
        <w:rPr>
          <w:rFonts w:ascii="Arial" w:hAnsi="Arial" w:cs="Arial"/>
          <w:color w:val="222222"/>
          <w:sz w:val="24"/>
          <w:szCs w:val="24"/>
          <w:shd w:val="clear" w:color="auto" w:fill="FDFDFD"/>
        </w:rPr>
        <w:t xml:space="preserve">picturesque </w:t>
      </w:r>
      <w:r w:rsidRPr="00CE19B3">
        <w:rPr>
          <w:rFonts w:ascii="Arial" w:hAnsi="Arial" w:cs="Arial"/>
          <w:color w:val="222222"/>
          <w:sz w:val="24"/>
          <w:szCs w:val="24"/>
          <w:shd w:val="clear" w:color="auto" w:fill="FDFDFD"/>
        </w:rPr>
        <w:t xml:space="preserve">green setting of mature trees, grassland and wild flowers   </w:t>
      </w:r>
    </w:p>
    <w:p w14:paraId="6EE76E4C" w14:textId="40457A28" w:rsidR="007E0770" w:rsidRPr="00CE19B3" w:rsidRDefault="007E0770" w:rsidP="00CE19B3">
      <w:pPr>
        <w:pStyle w:val="ListParagraph"/>
        <w:numPr>
          <w:ilvl w:val="0"/>
          <w:numId w:val="35"/>
        </w:numPr>
        <w:jc w:val="both"/>
        <w:rPr>
          <w:rFonts w:ascii="Arial" w:hAnsi="Arial" w:cs="Arial"/>
          <w:color w:val="222222"/>
          <w:sz w:val="24"/>
          <w:szCs w:val="24"/>
          <w:shd w:val="clear" w:color="auto" w:fill="FDFDFD"/>
        </w:rPr>
      </w:pPr>
      <w:r w:rsidRPr="00CE19B3">
        <w:rPr>
          <w:rFonts w:ascii="Arial" w:hAnsi="Arial" w:cs="Arial"/>
          <w:color w:val="222222"/>
          <w:sz w:val="24"/>
          <w:szCs w:val="24"/>
          <w:shd w:val="clear" w:color="auto" w:fill="FDFDFD"/>
        </w:rPr>
        <w:t xml:space="preserve">A </w:t>
      </w:r>
      <w:r w:rsidR="001111C3">
        <w:rPr>
          <w:rFonts w:ascii="Arial" w:hAnsi="Arial" w:cs="Arial"/>
          <w:color w:val="222222"/>
          <w:sz w:val="24"/>
          <w:szCs w:val="24"/>
          <w:shd w:val="clear" w:color="auto" w:fill="FDFDFD"/>
        </w:rPr>
        <w:t xml:space="preserve">0.85 </w:t>
      </w:r>
      <w:r w:rsidRPr="00CE19B3">
        <w:rPr>
          <w:rFonts w:ascii="Arial" w:hAnsi="Arial" w:cs="Arial"/>
          <w:color w:val="222222"/>
          <w:sz w:val="24"/>
          <w:szCs w:val="24"/>
          <w:shd w:val="clear" w:color="auto" w:fill="FDFDFD"/>
        </w:rPr>
        <w:t>km circuit path with gentle incline</w:t>
      </w:r>
    </w:p>
    <w:p w14:paraId="7A6E468C" w14:textId="77777777" w:rsidR="00532A05" w:rsidRDefault="007E0770" w:rsidP="00CE19B3">
      <w:pPr>
        <w:pStyle w:val="ListParagraph"/>
        <w:numPr>
          <w:ilvl w:val="0"/>
          <w:numId w:val="35"/>
        </w:numPr>
        <w:jc w:val="both"/>
        <w:rPr>
          <w:rFonts w:ascii="Arial" w:hAnsi="Arial" w:cs="Arial"/>
          <w:color w:val="222222"/>
          <w:sz w:val="24"/>
          <w:szCs w:val="24"/>
          <w:shd w:val="clear" w:color="auto" w:fill="FDFDFD"/>
        </w:rPr>
      </w:pPr>
      <w:r w:rsidRPr="00CE19B3">
        <w:rPr>
          <w:rFonts w:ascii="Arial" w:hAnsi="Arial" w:cs="Arial"/>
          <w:color w:val="222222"/>
          <w:sz w:val="24"/>
          <w:szCs w:val="24"/>
          <w:shd w:val="clear" w:color="auto" w:fill="FDFDFD"/>
        </w:rPr>
        <w:t>Outdoor gym equipment</w:t>
      </w:r>
    </w:p>
    <w:p w14:paraId="458AA0F5" w14:textId="77777777" w:rsidR="00532A05" w:rsidRPr="00CE19B3" w:rsidRDefault="00532A05" w:rsidP="00532A05">
      <w:pPr>
        <w:pStyle w:val="ListParagraph"/>
        <w:numPr>
          <w:ilvl w:val="0"/>
          <w:numId w:val="35"/>
        </w:numPr>
        <w:jc w:val="both"/>
        <w:rPr>
          <w:rFonts w:ascii="Arial" w:hAnsi="Arial" w:cs="Arial"/>
          <w:color w:val="222222"/>
          <w:sz w:val="24"/>
          <w:szCs w:val="24"/>
          <w:shd w:val="clear" w:color="auto" w:fill="FDFDFD"/>
        </w:rPr>
      </w:pPr>
      <w:r w:rsidRPr="00CE19B3">
        <w:rPr>
          <w:rFonts w:ascii="Arial" w:hAnsi="Arial" w:cs="Arial"/>
          <w:color w:val="222222"/>
          <w:sz w:val="24"/>
          <w:szCs w:val="24"/>
          <w:shd w:val="clear" w:color="auto" w:fill="FDFDFD"/>
        </w:rPr>
        <w:t xml:space="preserve">A tree trail </w:t>
      </w:r>
    </w:p>
    <w:p w14:paraId="29ABF006" w14:textId="05F59072" w:rsidR="007E0770" w:rsidRPr="005A2773" w:rsidRDefault="007E0770" w:rsidP="00113667">
      <w:pPr>
        <w:pStyle w:val="ListParagraph"/>
        <w:numPr>
          <w:ilvl w:val="0"/>
          <w:numId w:val="35"/>
        </w:numPr>
        <w:jc w:val="both"/>
        <w:rPr>
          <w:rFonts w:ascii="Arial" w:hAnsi="Arial" w:cs="Arial"/>
          <w:color w:val="222222"/>
          <w:sz w:val="24"/>
          <w:szCs w:val="24"/>
          <w:shd w:val="clear" w:color="auto" w:fill="FDFDFD"/>
        </w:rPr>
      </w:pPr>
      <w:r w:rsidRPr="005A2773">
        <w:rPr>
          <w:rFonts w:ascii="Arial" w:hAnsi="Arial" w:cs="Arial"/>
          <w:color w:val="222222"/>
          <w:sz w:val="24"/>
          <w:szCs w:val="24"/>
          <w:shd w:val="clear" w:color="auto" w:fill="FDFDFD"/>
        </w:rPr>
        <w:t>Opportunities to volunteer</w:t>
      </w:r>
      <w:r w:rsidR="005A2773" w:rsidRPr="005A2773">
        <w:rPr>
          <w:rFonts w:ascii="Arial" w:hAnsi="Arial" w:cs="Arial"/>
          <w:color w:val="222222"/>
          <w:sz w:val="24"/>
          <w:szCs w:val="24"/>
          <w:shd w:val="clear" w:color="auto" w:fill="FDFDFD"/>
        </w:rPr>
        <w:t xml:space="preserve"> </w:t>
      </w:r>
      <w:r w:rsidR="005A2773">
        <w:rPr>
          <w:rFonts w:ascii="Arial" w:hAnsi="Arial" w:cs="Arial"/>
          <w:color w:val="222222"/>
          <w:sz w:val="24"/>
          <w:szCs w:val="24"/>
          <w:shd w:val="clear" w:color="auto" w:fill="FDFDFD"/>
        </w:rPr>
        <w:t>and f</w:t>
      </w:r>
      <w:r w:rsidRPr="005A2773">
        <w:rPr>
          <w:rFonts w:ascii="Arial" w:hAnsi="Arial" w:cs="Arial"/>
          <w:color w:val="222222"/>
          <w:sz w:val="24"/>
          <w:szCs w:val="24"/>
          <w:shd w:val="clear" w:color="auto" w:fill="FDFDFD"/>
        </w:rPr>
        <w:t>eel part of a local community</w:t>
      </w:r>
    </w:p>
    <w:p w14:paraId="608786DC" w14:textId="4A3E6F63" w:rsidR="007E0770" w:rsidRPr="00CE19B3" w:rsidRDefault="007E0770" w:rsidP="007E0770">
      <w:pPr>
        <w:jc w:val="both"/>
        <w:rPr>
          <w:rFonts w:cs="Arial"/>
          <w:color w:val="222222"/>
          <w:shd w:val="clear" w:color="auto" w:fill="FDFDFD"/>
        </w:rPr>
      </w:pPr>
      <w:r w:rsidRPr="00CE19B3">
        <w:rPr>
          <w:rFonts w:cs="Arial"/>
          <w:color w:val="222222"/>
          <w:shd w:val="clear" w:color="auto" w:fill="FDFDFD"/>
        </w:rPr>
        <w:t>This document provides a concise Management Plan for the park with the key focus on an Action Plan (</w:t>
      </w:r>
      <w:r w:rsidRPr="00C87149">
        <w:rPr>
          <w:rFonts w:cs="Arial"/>
          <w:shd w:val="clear" w:color="auto" w:fill="FDFDFD"/>
        </w:rPr>
        <w:t xml:space="preserve">pages </w:t>
      </w:r>
      <w:r w:rsidR="00DC7328" w:rsidRPr="00C87149">
        <w:rPr>
          <w:rFonts w:cs="Arial"/>
          <w:shd w:val="clear" w:color="auto" w:fill="FDFDFD"/>
        </w:rPr>
        <w:t>6-7</w:t>
      </w:r>
      <w:r w:rsidRPr="00CE19B3">
        <w:rPr>
          <w:rFonts w:cs="Arial"/>
          <w:color w:val="222222"/>
          <w:shd w:val="clear" w:color="auto" w:fill="FDFDFD"/>
        </w:rPr>
        <w:t xml:space="preserve">) to identify the agreed priorities for further improvements. </w:t>
      </w:r>
      <w:r w:rsidR="005A2773">
        <w:rPr>
          <w:rFonts w:cs="Arial"/>
          <w:color w:val="222222"/>
          <w:shd w:val="clear" w:color="auto" w:fill="FDFDFD"/>
        </w:rPr>
        <w:t>However, i</w:t>
      </w:r>
      <w:r w:rsidR="00532A05">
        <w:rPr>
          <w:rFonts w:cs="Arial"/>
          <w:color w:val="222222"/>
          <w:shd w:val="clear" w:color="auto" w:fill="FDFDFD"/>
        </w:rPr>
        <w:t xml:space="preserve">t should be appreciated that obtaining funding for projects will remain challenging in the current financial climate, and projects can only be </w:t>
      </w:r>
      <w:r w:rsidR="009C0C7F">
        <w:rPr>
          <w:rFonts w:cs="Arial"/>
          <w:color w:val="222222"/>
          <w:shd w:val="clear" w:color="auto" w:fill="FDFDFD"/>
        </w:rPr>
        <w:t xml:space="preserve">delivered </w:t>
      </w:r>
      <w:r w:rsidR="00532A05">
        <w:rPr>
          <w:rFonts w:cs="Arial"/>
          <w:color w:val="222222"/>
          <w:shd w:val="clear" w:color="auto" w:fill="FDFDFD"/>
        </w:rPr>
        <w:t xml:space="preserve">as and when funding becomes available. </w:t>
      </w:r>
      <w:r w:rsidR="003D09E7">
        <w:rPr>
          <w:rFonts w:cs="Arial"/>
          <w:color w:val="222222"/>
          <w:shd w:val="clear" w:color="auto" w:fill="FDFDFD"/>
        </w:rPr>
        <w:t>More detailed investigations and research will also be needed b</w:t>
      </w:r>
      <w:r w:rsidR="009C0C7F">
        <w:rPr>
          <w:rFonts w:cs="Arial"/>
          <w:color w:val="222222"/>
          <w:shd w:val="clear" w:color="auto" w:fill="FDFDFD"/>
        </w:rPr>
        <w:t xml:space="preserve">efore some of the proposed projects can be progressed to assess their potential impacts </w:t>
      </w:r>
      <w:r w:rsidR="003D09E7">
        <w:rPr>
          <w:rFonts w:cs="Arial"/>
          <w:color w:val="222222"/>
          <w:shd w:val="clear" w:color="auto" w:fill="FDFDFD"/>
        </w:rPr>
        <w:t xml:space="preserve">on </w:t>
      </w:r>
      <w:r w:rsidR="009C0C7F">
        <w:rPr>
          <w:rFonts w:cs="Arial"/>
          <w:color w:val="222222"/>
          <w:shd w:val="clear" w:color="auto" w:fill="FDFDFD"/>
        </w:rPr>
        <w:t xml:space="preserve">the </w:t>
      </w:r>
      <w:r w:rsidR="003D09E7">
        <w:rPr>
          <w:rFonts w:cs="Arial"/>
          <w:color w:val="222222"/>
          <w:shd w:val="clear" w:color="auto" w:fill="FDFDFD"/>
        </w:rPr>
        <w:t xml:space="preserve">park’s </w:t>
      </w:r>
      <w:r w:rsidR="009C0C7F">
        <w:rPr>
          <w:rFonts w:cs="Arial"/>
          <w:color w:val="222222"/>
          <w:shd w:val="clear" w:color="auto" w:fill="FDFDFD"/>
        </w:rPr>
        <w:t xml:space="preserve">historic fabric and archaeology. </w:t>
      </w:r>
      <w:r w:rsidR="003D09E7">
        <w:rPr>
          <w:rFonts w:cs="Arial"/>
          <w:color w:val="222222"/>
          <w:shd w:val="clear" w:color="auto" w:fill="FDFDFD"/>
        </w:rPr>
        <w:t>In some cases</w:t>
      </w:r>
      <w:r w:rsidR="00DC7328">
        <w:rPr>
          <w:rFonts w:cs="Arial"/>
          <w:color w:val="222222"/>
          <w:shd w:val="clear" w:color="auto" w:fill="FDFDFD"/>
        </w:rPr>
        <w:t>,</w:t>
      </w:r>
      <w:r w:rsidR="003D09E7">
        <w:rPr>
          <w:rFonts w:cs="Arial"/>
          <w:color w:val="222222"/>
          <w:shd w:val="clear" w:color="auto" w:fill="FDFDFD"/>
        </w:rPr>
        <w:t xml:space="preserve"> t</w:t>
      </w:r>
      <w:r w:rsidR="009C0C7F">
        <w:rPr>
          <w:rFonts w:cs="Arial"/>
          <w:color w:val="222222"/>
          <w:shd w:val="clear" w:color="auto" w:fill="FDFDFD"/>
        </w:rPr>
        <w:t xml:space="preserve">he findings may </w:t>
      </w:r>
      <w:r w:rsidR="003D09E7">
        <w:rPr>
          <w:rFonts w:cs="Arial"/>
          <w:color w:val="222222"/>
          <w:shd w:val="clear" w:color="auto" w:fill="FDFDFD"/>
        </w:rPr>
        <w:t>prevent certain projects</w:t>
      </w:r>
      <w:r w:rsidR="005A2773">
        <w:rPr>
          <w:rFonts w:cs="Arial"/>
          <w:color w:val="222222"/>
          <w:shd w:val="clear" w:color="auto" w:fill="FDFDFD"/>
        </w:rPr>
        <w:t>,</w:t>
      </w:r>
      <w:r w:rsidR="003D09E7">
        <w:rPr>
          <w:rFonts w:cs="Arial"/>
          <w:color w:val="222222"/>
          <w:shd w:val="clear" w:color="auto" w:fill="FDFDFD"/>
        </w:rPr>
        <w:t xml:space="preserve"> or require </w:t>
      </w:r>
      <w:r w:rsidR="007D6519">
        <w:rPr>
          <w:rFonts w:cs="Arial"/>
          <w:color w:val="222222"/>
          <w:shd w:val="clear" w:color="auto" w:fill="FDFDFD"/>
        </w:rPr>
        <w:t xml:space="preserve">changes to </w:t>
      </w:r>
      <w:r w:rsidR="003D09E7">
        <w:rPr>
          <w:rFonts w:cs="Arial"/>
          <w:color w:val="222222"/>
          <w:shd w:val="clear" w:color="auto" w:fill="FDFDFD"/>
        </w:rPr>
        <w:t>design</w:t>
      </w:r>
      <w:r w:rsidR="007D6519">
        <w:rPr>
          <w:rFonts w:cs="Arial"/>
          <w:color w:val="222222"/>
          <w:shd w:val="clear" w:color="auto" w:fill="FDFDFD"/>
        </w:rPr>
        <w:t xml:space="preserve">s </w:t>
      </w:r>
      <w:r w:rsidR="005A2773">
        <w:rPr>
          <w:rFonts w:cs="Arial"/>
          <w:color w:val="222222"/>
          <w:shd w:val="clear" w:color="auto" w:fill="FDFDFD"/>
        </w:rPr>
        <w:t>to mitigate impacts</w:t>
      </w:r>
      <w:r w:rsidR="009C0C7F">
        <w:rPr>
          <w:rFonts w:cs="Arial"/>
          <w:color w:val="222222"/>
          <w:shd w:val="clear" w:color="auto" w:fill="FDFDFD"/>
        </w:rPr>
        <w:t xml:space="preserve">. </w:t>
      </w:r>
      <w:r w:rsidRPr="00CE19B3">
        <w:rPr>
          <w:rFonts w:cs="Arial"/>
          <w:color w:val="222222"/>
          <w:shd w:val="clear" w:color="auto" w:fill="FDFDFD"/>
        </w:rPr>
        <w:t xml:space="preserve">In addition to maintaining and enhancing infrastructure and interpretation, there will be a continuing focus on supporting biodiversity at this time of climate and ecological crisis.  </w:t>
      </w:r>
    </w:p>
    <w:p w14:paraId="587B4E1F" w14:textId="44A289D8" w:rsidR="002F590A" w:rsidRDefault="00EA3B48" w:rsidP="009C0C7F">
      <w:pPr>
        <w:jc w:val="both"/>
        <w:rPr>
          <w:rFonts w:cs="Arial"/>
          <w:color w:val="222222"/>
          <w:shd w:val="clear" w:color="auto" w:fill="FDFDFD"/>
        </w:rPr>
      </w:pPr>
      <w:r w:rsidRPr="00CE19B3">
        <w:rPr>
          <w:rFonts w:cs="Arial"/>
          <w:color w:val="222222"/>
          <w:shd w:val="clear" w:color="auto" w:fill="FDFDFD"/>
        </w:rPr>
        <w:br w:type="page"/>
      </w:r>
      <w:r w:rsidR="008B0630">
        <w:rPr>
          <w:rFonts w:ascii="Calibri" w:hAnsi="Calibri"/>
          <w:b/>
          <w:color w:val="808000"/>
          <w:sz w:val="36"/>
          <w:szCs w:val="36"/>
        </w:rPr>
        <w:lastRenderedPageBreak/>
        <w:t xml:space="preserve">2. </w:t>
      </w:r>
      <w:r>
        <w:rPr>
          <w:rFonts w:ascii="Calibri" w:hAnsi="Calibri"/>
          <w:b/>
          <w:color w:val="808000"/>
          <w:sz w:val="36"/>
          <w:szCs w:val="36"/>
        </w:rPr>
        <w:t>The H</w:t>
      </w:r>
      <w:r w:rsidR="008B0630" w:rsidRPr="005113E6">
        <w:rPr>
          <w:rFonts w:ascii="Calibri" w:hAnsi="Calibri"/>
          <w:b/>
          <w:color w:val="808000"/>
          <w:sz w:val="36"/>
          <w:szCs w:val="36"/>
        </w:rPr>
        <w:t xml:space="preserve">istoric </w:t>
      </w:r>
      <w:r>
        <w:rPr>
          <w:rFonts w:ascii="Calibri" w:hAnsi="Calibri"/>
          <w:b/>
          <w:color w:val="808000"/>
          <w:sz w:val="36"/>
          <w:szCs w:val="36"/>
        </w:rPr>
        <w:t xml:space="preserve">Fabric </w:t>
      </w:r>
      <w:r w:rsidR="006213AE" w:rsidRPr="006213AE">
        <w:rPr>
          <w:rFonts w:ascii="Calibri" w:hAnsi="Calibri"/>
          <w:b/>
          <w:color w:val="808000"/>
          <w:sz w:val="36"/>
          <w:szCs w:val="36"/>
        </w:rPr>
        <w:t>&amp;</w:t>
      </w:r>
      <w:r>
        <w:rPr>
          <w:rFonts w:ascii="Calibri" w:hAnsi="Calibri"/>
          <w:b/>
          <w:color w:val="808000"/>
          <w:sz w:val="36"/>
          <w:szCs w:val="36"/>
        </w:rPr>
        <w:t xml:space="preserve"> Archaeology </w:t>
      </w:r>
    </w:p>
    <w:p w14:paraId="383D43CD" w14:textId="77777777" w:rsidR="00781974" w:rsidRDefault="00781974" w:rsidP="005113E6">
      <w:pPr>
        <w:jc w:val="both"/>
        <w:rPr>
          <w:rFonts w:cs="Arial"/>
          <w:color w:val="222222"/>
          <w:shd w:val="clear" w:color="auto" w:fill="FDFDFD"/>
        </w:rPr>
      </w:pPr>
    </w:p>
    <w:p w14:paraId="43F3EE1C" w14:textId="3EA39EB6" w:rsidR="007E0770" w:rsidRDefault="000944A7" w:rsidP="00CE19B3">
      <w:pPr>
        <w:jc w:val="both"/>
        <w:rPr>
          <w:rFonts w:cs="Arial"/>
          <w:shd w:val="clear" w:color="auto" w:fill="FFFFFF"/>
        </w:rPr>
      </w:pPr>
      <w:r>
        <w:rPr>
          <w:rFonts w:cs="Arial"/>
          <w:color w:val="222222"/>
          <w:shd w:val="clear" w:color="auto" w:fill="FDFDFD"/>
        </w:rPr>
        <w:t xml:space="preserve">Like South Park, </w:t>
      </w:r>
      <w:r w:rsidR="007E0770">
        <w:rPr>
          <w:rFonts w:cs="Arial"/>
          <w:color w:val="222222"/>
          <w:shd w:val="clear" w:color="auto" w:fill="FDFDFD"/>
        </w:rPr>
        <w:t xml:space="preserve">Headington Hill </w:t>
      </w:r>
      <w:r w:rsidR="00EA3B48">
        <w:rPr>
          <w:rFonts w:cs="Arial"/>
          <w:color w:val="222222"/>
          <w:shd w:val="clear" w:color="auto" w:fill="FDFDFD"/>
        </w:rPr>
        <w:t xml:space="preserve">contains </w:t>
      </w:r>
      <w:r>
        <w:rPr>
          <w:rFonts w:cs="Arial"/>
          <w:color w:val="222222"/>
          <w:shd w:val="clear" w:color="auto" w:fill="FDFDFD"/>
        </w:rPr>
        <w:t xml:space="preserve">both </w:t>
      </w:r>
      <w:r w:rsidR="00837D21">
        <w:rPr>
          <w:rFonts w:cs="Arial"/>
          <w:color w:val="222222"/>
          <w:shd w:val="clear" w:color="auto" w:fill="FDFDFD"/>
        </w:rPr>
        <w:t xml:space="preserve">medieval </w:t>
      </w:r>
      <w:r w:rsidR="00EA3B48">
        <w:rPr>
          <w:rFonts w:cs="Arial"/>
          <w:color w:val="222222"/>
          <w:shd w:val="clear" w:color="auto" w:fill="FDFDFD"/>
        </w:rPr>
        <w:t xml:space="preserve">ridge and </w:t>
      </w:r>
      <w:r w:rsidR="007E0770">
        <w:rPr>
          <w:rFonts w:cs="Arial"/>
          <w:color w:val="222222"/>
          <w:shd w:val="clear" w:color="auto" w:fill="FDFDFD"/>
        </w:rPr>
        <w:t>furrow</w:t>
      </w:r>
      <w:r w:rsidR="00E23524">
        <w:rPr>
          <w:rFonts w:cs="Arial"/>
          <w:color w:val="222222"/>
          <w:shd w:val="clear" w:color="auto" w:fill="FDFDFD"/>
        </w:rPr>
        <w:t xml:space="preserve"> and </w:t>
      </w:r>
      <w:r w:rsidR="00837D21">
        <w:rPr>
          <w:rFonts w:cs="Arial"/>
          <w:color w:val="222222"/>
          <w:shd w:val="clear" w:color="auto" w:fill="FDFDFD"/>
        </w:rPr>
        <w:t xml:space="preserve">later </w:t>
      </w:r>
      <w:r w:rsidR="00E23524">
        <w:rPr>
          <w:rFonts w:cs="Arial"/>
          <w:color w:val="222222"/>
          <w:shd w:val="clear" w:color="auto" w:fill="FDFDFD"/>
        </w:rPr>
        <w:t xml:space="preserve">Civil War </w:t>
      </w:r>
      <w:r w:rsidR="00EA3B48">
        <w:rPr>
          <w:rFonts w:cs="Arial"/>
          <w:color w:val="222222"/>
          <w:shd w:val="clear" w:color="auto" w:fill="FDFDFD"/>
        </w:rPr>
        <w:t>earthworks</w:t>
      </w:r>
      <w:r w:rsidR="00837D21">
        <w:rPr>
          <w:rFonts w:cs="Arial"/>
          <w:color w:val="222222"/>
          <w:shd w:val="clear" w:color="auto" w:fill="FDFDFD"/>
        </w:rPr>
        <w:t>, though t</w:t>
      </w:r>
      <w:r w:rsidR="00E23524">
        <w:rPr>
          <w:rFonts w:cs="Arial"/>
          <w:color w:val="222222"/>
          <w:shd w:val="clear" w:color="auto" w:fill="FDFDFD"/>
        </w:rPr>
        <w:t>he</w:t>
      </w:r>
      <w:r w:rsidR="00837D21">
        <w:rPr>
          <w:rFonts w:cs="Arial"/>
          <w:color w:val="222222"/>
          <w:shd w:val="clear" w:color="auto" w:fill="FDFDFD"/>
        </w:rPr>
        <w:t>se</w:t>
      </w:r>
      <w:r w:rsidR="00E23524">
        <w:rPr>
          <w:rFonts w:cs="Arial"/>
          <w:color w:val="222222"/>
          <w:shd w:val="clear" w:color="auto" w:fill="FDFDFD"/>
        </w:rPr>
        <w:t xml:space="preserve"> </w:t>
      </w:r>
      <w:r w:rsidR="00837D21">
        <w:rPr>
          <w:rFonts w:cs="Arial"/>
          <w:color w:val="222222"/>
          <w:shd w:val="clear" w:color="auto" w:fill="FDFDFD"/>
        </w:rPr>
        <w:t xml:space="preserve">are </w:t>
      </w:r>
      <w:r w:rsidR="00EA3B48" w:rsidRPr="00EA3B48">
        <w:rPr>
          <w:rFonts w:cs="Arial"/>
          <w:color w:val="222222"/>
          <w:shd w:val="clear" w:color="auto" w:fill="FDFDFD"/>
        </w:rPr>
        <w:t>less obvious</w:t>
      </w:r>
      <w:r w:rsidR="00E23524">
        <w:rPr>
          <w:rFonts w:cs="Arial"/>
          <w:color w:val="222222"/>
          <w:shd w:val="clear" w:color="auto" w:fill="FDFDFD"/>
        </w:rPr>
        <w:t xml:space="preserve"> to the casual observer </w:t>
      </w:r>
      <w:r>
        <w:rPr>
          <w:rFonts w:cs="Arial"/>
          <w:color w:val="222222"/>
          <w:shd w:val="clear" w:color="auto" w:fill="FDFDFD"/>
        </w:rPr>
        <w:t xml:space="preserve">than those in South Park </w:t>
      </w:r>
      <w:r w:rsidR="00EA3B48" w:rsidRPr="00EA3B48">
        <w:rPr>
          <w:rFonts w:cs="Arial"/>
          <w:color w:val="222222"/>
          <w:shd w:val="clear" w:color="auto" w:fill="FDFDFD"/>
        </w:rPr>
        <w:t xml:space="preserve">due to the tree cover and longer vegetation. </w:t>
      </w:r>
      <w:r w:rsidR="007E0770">
        <w:rPr>
          <w:rFonts w:cs="Arial"/>
          <w:color w:val="222222"/>
          <w:shd w:val="clear" w:color="auto" w:fill="FDFDFD"/>
        </w:rPr>
        <w:t>In 2022</w:t>
      </w:r>
      <w:r w:rsidR="00DC7328">
        <w:rPr>
          <w:rFonts w:cs="Arial"/>
          <w:color w:val="222222"/>
          <w:shd w:val="clear" w:color="auto" w:fill="FDFDFD"/>
        </w:rPr>
        <w:t>,</w:t>
      </w:r>
      <w:r w:rsidR="007E0770">
        <w:rPr>
          <w:rFonts w:cs="Arial"/>
          <w:color w:val="222222"/>
          <w:shd w:val="clear" w:color="auto" w:fill="FDFDFD"/>
        </w:rPr>
        <w:t xml:space="preserve"> a </w:t>
      </w:r>
      <w:r w:rsidR="007E0770" w:rsidRPr="003818AD">
        <w:rPr>
          <w:rFonts w:cs="Arial"/>
          <w:shd w:val="clear" w:color="auto" w:fill="FFFFFF"/>
        </w:rPr>
        <w:t>Lidar</w:t>
      </w:r>
      <w:r w:rsidR="007E0770">
        <w:rPr>
          <w:rFonts w:cs="Arial"/>
          <w:shd w:val="clear" w:color="auto" w:fill="FFFFFF"/>
        </w:rPr>
        <w:t xml:space="preserve"> topographic survey appeared to suggest </w:t>
      </w:r>
      <w:r w:rsidR="00837D21">
        <w:rPr>
          <w:rFonts w:cs="Arial"/>
          <w:shd w:val="clear" w:color="auto" w:fill="FFFFFF"/>
        </w:rPr>
        <w:t xml:space="preserve">subtle </w:t>
      </w:r>
      <w:r w:rsidR="007E0770">
        <w:rPr>
          <w:rFonts w:cs="Arial"/>
          <w:shd w:val="clear" w:color="auto" w:fill="FFFFFF"/>
        </w:rPr>
        <w:t xml:space="preserve">traces of the </w:t>
      </w:r>
      <w:r w:rsidR="00506BF0">
        <w:rPr>
          <w:rFonts w:cs="Arial"/>
          <w:shd w:val="clear" w:color="auto" w:fill="FFFFFF"/>
        </w:rPr>
        <w:t xml:space="preserve">Civil War </w:t>
      </w:r>
      <w:r w:rsidR="007E0770">
        <w:t xml:space="preserve">Parliamentarian redoubt and siege line in the central area of </w:t>
      </w:r>
      <w:r w:rsidR="00837D21">
        <w:t>the park</w:t>
      </w:r>
      <w:r w:rsidR="007E0770">
        <w:t xml:space="preserve">. </w:t>
      </w:r>
      <w:r w:rsidR="00E23524" w:rsidRPr="003818AD">
        <w:rPr>
          <w:rFonts w:cs="Arial"/>
          <w:shd w:val="clear" w:color="auto" w:fill="FFFFFF"/>
        </w:rPr>
        <w:t xml:space="preserve">Abingdon Archaeological Geophysics </w:t>
      </w:r>
      <w:r w:rsidR="00E23524">
        <w:rPr>
          <w:rFonts w:cs="Arial"/>
          <w:shd w:val="clear" w:color="auto" w:fill="FFFFFF"/>
        </w:rPr>
        <w:t>propos</w:t>
      </w:r>
      <w:r w:rsidR="005A2773">
        <w:rPr>
          <w:rFonts w:cs="Arial"/>
          <w:shd w:val="clear" w:color="auto" w:fill="FFFFFF"/>
        </w:rPr>
        <w:t>e</w:t>
      </w:r>
      <w:r w:rsidR="00E23524">
        <w:rPr>
          <w:rFonts w:cs="Arial"/>
          <w:shd w:val="clear" w:color="auto" w:fill="FFFFFF"/>
        </w:rPr>
        <w:t xml:space="preserve"> </w:t>
      </w:r>
      <w:r w:rsidR="007E0770">
        <w:t xml:space="preserve">to undertake a </w:t>
      </w:r>
      <w:r w:rsidR="007E0770" w:rsidRPr="003818AD">
        <w:rPr>
          <w:rFonts w:cs="Arial"/>
          <w:shd w:val="clear" w:color="auto" w:fill="FFFFFF"/>
        </w:rPr>
        <w:t>geophysical survey</w:t>
      </w:r>
      <w:r w:rsidR="007E0770">
        <w:rPr>
          <w:rFonts w:cs="Arial"/>
          <w:shd w:val="clear" w:color="auto" w:fill="FFFFFF"/>
        </w:rPr>
        <w:t xml:space="preserve"> of the area in May 2023 to confirm the initial observations</w:t>
      </w:r>
      <w:r w:rsidR="00837D21">
        <w:rPr>
          <w:rFonts w:cs="Arial"/>
          <w:shd w:val="clear" w:color="auto" w:fill="FFFFFF"/>
        </w:rPr>
        <w:t>. Should the investigations prove conclusive,</w:t>
      </w:r>
      <w:r w:rsidR="007E0770">
        <w:rPr>
          <w:rFonts w:cs="Arial"/>
          <w:shd w:val="clear" w:color="auto" w:fill="FFFFFF"/>
        </w:rPr>
        <w:t xml:space="preserve"> </w:t>
      </w:r>
      <w:r w:rsidR="00837D21">
        <w:rPr>
          <w:rFonts w:cs="Arial"/>
          <w:shd w:val="clear" w:color="auto" w:fill="FFFFFF"/>
        </w:rPr>
        <w:t xml:space="preserve">there would be potential to provide </w:t>
      </w:r>
      <w:r w:rsidR="007E0770">
        <w:rPr>
          <w:rFonts w:cs="Arial"/>
          <w:shd w:val="clear" w:color="auto" w:fill="FFFFFF"/>
        </w:rPr>
        <w:t xml:space="preserve">interpretation </w:t>
      </w:r>
      <w:r w:rsidR="00837D21">
        <w:rPr>
          <w:rFonts w:cs="Arial"/>
          <w:shd w:val="clear" w:color="auto" w:fill="FFFFFF"/>
        </w:rPr>
        <w:t xml:space="preserve">for park visitors, </w:t>
      </w:r>
      <w:r w:rsidR="00E23524">
        <w:rPr>
          <w:rFonts w:cs="Arial"/>
          <w:shd w:val="clear" w:color="auto" w:fill="FFFFFF"/>
        </w:rPr>
        <w:t>which c</w:t>
      </w:r>
      <w:r w:rsidR="00837D21">
        <w:rPr>
          <w:rFonts w:cs="Arial"/>
          <w:shd w:val="clear" w:color="auto" w:fill="FFFFFF"/>
        </w:rPr>
        <w:t>ould</w:t>
      </w:r>
      <w:r w:rsidR="00E23524">
        <w:rPr>
          <w:rFonts w:cs="Arial"/>
          <w:shd w:val="clear" w:color="auto" w:fill="FFFFFF"/>
        </w:rPr>
        <w:t xml:space="preserve"> include </w:t>
      </w:r>
      <w:r w:rsidR="007E0770" w:rsidRPr="003818AD">
        <w:rPr>
          <w:rFonts w:cs="Arial"/>
          <w:shd w:val="clear" w:color="auto" w:fill="FFFFFF"/>
        </w:rPr>
        <w:t xml:space="preserve">information from the De </w:t>
      </w:r>
      <w:proofErr w:type="spellStart"/>
      <w:r w:rsidR="007E0770" w:rsidRPr="003818AD">
        <w:rPr>
          <w:rFonts w:cs="Arial"/>
          <w:shd w:val="clear" w:color="auto" w:fill="FFFFFF"/>
        </w:rPr>
        <w:t>Gomme</w:t>
      </w:r>
      <w:proofErr w:type="spellEnd"/>
      <w:r w:rsidR="007E0770" w:rsidRPr="003818AD">
        <w:rPr>
          <w:rFonts w:cs="Arial"/>
          <w:shd w:val="clear" w:color="auto" w:fill="FFFFFF"/>
        </w:rPr>
        <w:t xml:space="preserve"> 1644/1645 siege map </w:t>
      </w:r>
      <w:r w:rsidR="00837D21">
        <w:rPr>
          <w:rFonts w:cs="Arial"/>
          <w:shd w:val="clear" w:color="auto" w:fill="FFFFFF"/>
        </w:rPr>
        <w:t xml:space="preserve">Oxford </w:t>
      </w:r>
      <w:r w:rsidR="00E23524">
        <w:rPr>
          <w:rFonts w:cs="Arial"/>
          <w:shd w:val="clear" w:color="auto" w:fill="FFFFFF"/>
        </w:rPr>
        <w:t xml:space="preserve">to provide </w:t>
      </w:r>
      <w:r w:rsidR="00837D21">
        <w:rPr>
          <w:rFonts w:cs="Arial"/>
          <w:shd w:val="clear" w:color="auto" w:fill="FFFFFF"/>
        </w:rPr>
        <w:t xml:space="preserve">the wider </w:t>
      </w:r>
      <w:r w:rsidR="00E23524">
        <w:rPr>
          <w:rFonts w:cs="Arial"/>
          <w:shd w:val="clear" w:color="auto" w:fill="FFFFFF"/>
        </w:rPr>
        <w:t>context</w:t>
      </w:r>
      <w:r w:rsidR="00837D21">
        <w:rPr>
          <w:rFonts w:cs="Arial"/>
          <w:shd w:val="clear" w:color="auto" w:fill="FFFFFF"/>
        </w:rPr>
        <w:t xml:space="preserve">. </w:t>
      </w:r>
      <w:r w:rsidR="007E0770" w:rsidRPr="003818AD">
        <w:rPr>
          <w:rFonts w:cs="Arial"/>
          <w:shd w:val="clear" w:color="auto" w:fill="FFFFFF"/>
        </w:rPr>
        <w:t> </w:t>
      </w:r>
    </w:p>
    <w:p w14:paraId="490BBEB8" w14:textId="77777777" w:rsidR="00506BF0" w:rsidRDefault="00506BF0" w:rsidP="00CE19B3">
      <w:pPr>
        <w:jc w:val="both"/>
        <w:rPr>
          <w:rFonts w:cs="Arial"/>
          <w:shd w:val="clear" w:color="auto" w:fill="FFFFFF"/>
        </w:rPr>
      </w:pPr>
    </w:p>
    <w:p w14:paraId="56D2882E" w14:textId="01F42924" w:rsidR="00CE19B3" w:rsidRDefault="00CE19B3" w:rsidP="00CE19B3">
      <w:pPr>
        <w:jc w:val="both"/>
        <w:rPr>
          <w:rFonts w:cs="Arial"/>
        </w:rPr>
      </w:pPr>
      <w:r>
        <w:rPr>
          <w:rFonts w:cs="Arial"/>
        </w:rPr>
        <w:t>Although the mid-19</w:t>
      </w:r>
      <w:r w:rsidRPr="00CE19B3">
        <w:rPr>
          <w:rFonts w:cs="Arial"/>
          <w:vertAlign w:val="superscript"/>
        </w:rPr>
        <w:t>th</w:t>
      </w:r>
      <w:r>
        <w:rPr>
          <w:rFonts w:cs="Arial"/>
        </w:rPr>
        <w:t xml:space="preserve"> century Headington Hill </w:t>
      </w:r>
      <w:r w:rsidRPr="00EF10A5">
        <w:rPr>
          <w:rFonts w:cs="Arial"/>
        </w:rPr>
        <w:t xml:space="preserve">Hall </w:t>
      </w:r>
      <w:r w:rsidR="000944A7">
        <w:rPr>
          <w:rFonts w:cs="Arial"/>
        </w:rPr>
        <w:t xml:space="preserve">now </w:t>
      </w:r>
      <w:r>
        <w:rPr>
          <w:rFonts w:cs="Arial"/>
        </w:rPr>
        <w:t xml:space="preserve">lies outside the park within the </w:t>
      </w:r>
      <w:r w:rsidRPr="00EF10A5">
        <w:rPr>
          <w:rFonts w:cs="Arial"/>
        </w:rPr>
        <w:t>Brookes University</w:t>
      </w:r>
      <w:r>
        <w:rPr>
          <w:rFonts w:cs="Arial"/>
        </w:rPr>
        <w:t xml:space="preserve"> campus</w:t>
      </w:r>
      <w:r w:rsidRPr="00EF10A5">
        <w:rPr>
          <w:rFonts w:cs="Arial"/>
        </w:rPr>
        <w:t xml:space="preserve">, </w:t>
      </w:r>
      <w:r>
        <w:rPr>
          <w:rFonts w:cs="Arial"/>
        </w:rPr>
        <w:t>its s</w:t>
      </w:r>
      <w:r w:rsidRPr="00EF10A5">
        <w:rPr>
          <w:rFonts w:cs="Arial"/>
        </w:rPr>
        <w:t xml:space="preserve">tables, two of the lodges and the dairy are preserved </w:t>
      </w:r>
      <w:r>
        <w:rPr>
          <w:rFonts w:cs="Arial"/>
        </w:rPr>
        <w:t xml:space="preserve">within the park itself, </w:t>
      </w:r>
      <w:r w:rsidRPr="00EF10A5">
        <w:rPr>
          <w:rFonts w:cs="Arial"/>
        </w:rPr>
        <w:t xml:space="preserve">along the </w:t>
      </w:r>
      <w:r>
        <w:rPr>
          <w:rFonts w:cs="Arial"/>
        </w:rPr>
        <w:t xml:space="preserve">London Rd </w:t>
      </w:r>
      <w:r w:rsidRPr="00EF10A5">
        <w:rPr>
          <w:rFonts w:cs="Arial"/>
        </w:rPr>
        <w:t xml:space="preserve">boundary, </w:t>
      </w:r>
      <w:r>
        <w:rPr>
          <w:rFonts w:cs="Arial"/>
        </w:rPr>
        <w:t xml:space="preserve">having been </w:t>
      </w:r>
      <w:r w:rsidRPr="00EF10A5">
        <w:rPr>
          <w:rFonts w:cs="Arial"/>
        </w:rPr>
        <w:t>converted into residentia</w:t>
      </w:r>
      <w:r>
        <w:rPr>
          <w:rFonts w:cs="Arial"/>
        </w:rPr>
        <w:t>l properties.</w:t>
      </w:r>
    </w:p>
    <w:p w14:paraId="3C7ACBF3" w14:textId="77777777" w:rsidR="006213AE" w:rsidRDefault="006213AE" w:rsidP="00CE19B3">
      <w:pPr>
        <w:jc w:val="both"/>
        <w:rPr>
          <w:rFonts w:cs="Arial"/>
        </w:rPr>
      </w:pPr>
    </w:p>
    <w:p w14:paraId="4DEEF7CE" w14:textId="260C8309" w:rsidR="006213AE" w:rsidRDefault="006213AE" w:rsidP="00CE19B3">
      <w:pPr>
        <w:jc w:val="both"/>
        <w:rPr>
          <w:rFonts w:cs="Arial"/>
        </w:rPr>
      </w:pPr>
      <w:r>
        <w:rPr>
          <w:rFonts w:cs="Arial"/>
        </w:rPr>
        <w:t>The park is bounded by cast iron railings dating from the time of its conversion into a public park in the 1950s. Unlike those in South Park, the</w:t>
      </w:r>
      <w:r w:rsidR="003D09E7">
        <w:rPr>
          <w:rFonts w:cs="Arial"/>
        </w:rPr>
        <w:t>y</w:t>
      </w:r>
      <w:r>
        <w:rPr>
          <w:rFonts w:cs="Arial"/>
        </w:rPr>
        <w:t xml:space="preserve"> are largely in good condition. </w:t>
      </w:r>
    </w:p>
    <w:p w14:paraId="32504C55" w14:textId="77777777" w:rsidR="00366882" w:rsidRDefault="00366882" w:rsidP="00CE19B3">
      <w:pPr>
        <w:jc w:val="both"/>
        <w:rPr>
          <w:rFonts w:cs="Arial"/>
        </w:rPr>
      </w:pPr>
    </w:p>
    <w:p w14:paraId="12ED5CA0" w14:textId="4E67000D" w:rsidR="00E23524" w:rsidRDefault="00E23524" w:rsidP="00E23524">
      <w:pPr>
        <w:jc w:val="both"/>
        <w:rPr>
          <w:rFonts w:ascii="Calibri" w:hAnsi="Calibri"/>
          <w:b/>
          <w:color w:val="808000"/>
          <w:sz w:val="36"/>
          <w:szCs w:val="36"/>
        </w:rPr>
      </w:pPr>
      <w:r>
        <w:rPr>
          <w:rFonts w:ascii="Calibri" w:hAnsi="Calibri"/>
          <w:b/>
          <w:color w:val="808000"/>
          <w:sz w:val="36"/>
          <w:szCs w:val="36"/>
        </w:rPr>
        <w:t>3. The Tree Collection</w:t>
      </w:r>
    </w:p>
    <w:p w14:paraId="59EE6489" w14:textId="77777777" w:rsidR="007E0770" w:rsidRPr="00EF10A5" w:rsidRDefault="007E0770" w:rsidP="005113E6">
      <w:pPr>
        <w:jc w:val="both"/>
        <w:rPr>
          <w:rFonts w:cs="Arial"/>
        </w:rPr>
      </w:pPr>
    </w:p>
    <w:p w14:paraId="3CD93A81" w14:textId="3D446E3E" w:rsidR="005113E6" w:rsidRPr="00FC304F" w:rsidRDefault="003D09E7" w:rsidP="005113E6">
      <w:pPr>
        <w:jc w:val="both"/>
        <w:rPr>
          <w:rFonts w:cs="Arial"/>
        </w:rPr>
      </w:pPr>
      <w:r>
        <w:rPr>
          <w:rFonts w:cs="Arial"/>
        </w:rPr>
        <w:t xml:space="preserve">The tree collection is clearly one of the most important elements of the park and a full list of species is provided as </w:t>
      </w:r>
      <w:r w:rsidRPr="0082103B">
        <w:rPr>
          <w:rFonts w:cs="Arial"/>
        </w:rPr>
        <w:t>Appendix</w:t>
      </w:r>
      <w:r w:rsidR="0082103B" w:rsidRPr="0082103B">
        <w:rPr>
          <w:rFonts w:cs="Arial"/>
        </w:rPr>
        <w:t xml:space="preserve"> 3</w:t>
      </w:r>
      <w:r w:rsidR="001812E3">
        <w:rPr>
          <w:rFonts w:cs="Arial"/>
          <w:color w:val="FF0000"/>
        </w:rPr>
        <w:t xml:space="preserve">. </w:t>
      </w:r>
      <w:r w:rsidR="00FC304F" w:rsidRPr="00FC304F">
        <w:rPr>
          <w:rFonts w:cs="Arial"/>
        </w:rPr>
        <w:t xml:space="preserve">All the trees are on a rolling three year surveying schedule carried out by the ODS tree team surveyor. They </w:t>
      </w:r>
      <w:r w:rsidR="001812E3" w:rsidRPr="00FC304F">
        <w:rPr>
          <w:rFonts w:cs="Arial"/>
        </w:rPr>
        <w:t xml:space="preserve">were last surveyed in </w:t>
      </w:r>
      <w:r w:rsidR="00FC304F" w:rsidRPr="00FC304F">
        <w:rPr>
          <w:rFonts w:cs="Arial"/>
        </w:rPr>
        <w:t xml:space="preserve">February </w:t>
      </w:r>
      <w:r w:rsidR="001812E3" w:rsidRPr="00FC304F">
        <w:rPr>
          <w:rFonts w:cs="Arial"/>
        </w:rPr>
        <w:t>20</w:t>
      </w:r>
      <w:r w:rsidR="00FC304F" w:rsidRPr="00FC304F">
        <w:rPr>
          <w:rFonts w:cs="Arial"/>
        </w:rPr>
        <w:t>21 and will be done again in February 2024.</w:t>
      </w:r>
    </w:p>
    <w:p w14:paraId="1D4CE896" w14:textId="77777777" w:rsidR="001812E3" w:rsidRPr="00FC304F" w:rsidRDefault="001812E3" w:rsidP="005113E6">
      <w:pPr>
        <w:jc w:val="both"/>
        <w:rPr>
          <w:rFonts w:cs="Arial"/>
        </w:rPr>
      </w:pPr>
    </w:p>
    <w:p w14:paraId="37C5B0C9" w14:textId="5E0C369D" w:rsidR="00857657" w:rsidRDefault="000944A7" w:rsidP="00857657">
      <w:pPr>
        <w:jc w:val="both"/>
        <w:rPr>
          <w:rFonts w:cs="Arial"/>
        </w:rPr>
      </w:pPr>
      <w:r>
        <w:rPr>
          <w:rFonts w:cs="Arial"/>
        </w:rPr>
        <w:t>Although there is a desire to maintain the range of trees, there is a</w:t>
      </w:r>
      <w:r w:rsidR="001812E3">
        <w:rPr>
          <w:rFonts w:cs="Arial"/>
        </w:rPr>
        <w:t xml:space="preserve">n increasing </w:t>
      </w:r>
      <w:r>
        <w:rPr>
          <w:rFonts w:cs="Arial"/>
        </w:rPr>
        <w:t>need to</w:t>
      </w:r>
      <w:r w:rsidR="001812E3">
        <w:rPr>
          <w:rFonts w:cs="Arial"/>
        </w:rPr>
        <w:t xml:space="preserve"> select more </w:t>
      </w:r>
      <w:r w:rsidR="00A94032">
        <w:rPr>
          <w:rFonts w:cs="Arial"/>
        </w:rPr>
        <w:t>drought-</w:t>
      </w:r>
      <w:r>
        <w:rPr>
          <w:rFonts w:cs="Arial"/>
        </w:rPr>
        <w:t>tolerant varieties</w:t>
      </w:r>
      <w:r w:rsidR="001812E3">
        <w:rPr>
          <w:rFonts w:cs="Arial"/>
        </w:rPr>
        <w:t xml:space="preserve"> as and when replacements are required. This will require an on-going dialog between the Friends and ODS Tree Team. There is also a need to continue to manage planting to maintain open areas within the park for recreation, events and to ensure variation of habitat and food source for wildlife.  </w:t>
      </w:r>
      <w:r>
        <w:rPr>
          <w:rFonts w:cs="Arial"/>
        </w:rPr>
        <w:t xml:space="preserve"> </w:t>
      </w:r>
    </w:p>
    <w:p w14:paraId="75781903" w14:textId="77777777" w:rsidR="000944A7" w:rsidRDefault="000944A7" w:rsidP="00857657">
      <w:pPr>
        <w:jc w:val="both"/>
        <w:rPr>
          <w:rFonts w:cs="Arial"/>
        </w:rPr>
      </w:pPr>
    </w:p>
    <w:p w14:paraId="5C1F7F29" w14:textId="0367AFF1" w:rsidR="005113E6" w:rsidRDefault="00E23524" w:rsidP="005113E6">
      <w:pPr>
        <w:jc w:val="both"/>
        <w:rPr>
          <w:rFonts w:ascii="Calibri" w:hAnsi="Calibri"/>
          <w:b/>
          <w:color w:val="808000"/>
          <w:sz w:val="36"/>
          <w:szCs w:val="36"/>
        </w:rPr>
      </w:pPr>
      <w:r>
        <w:rPr>
          <w:rFonts w:ascii="Calibri" w:hAnsi="Calibri"/>
          <w:b/>
          <w:color w:val="808000"/>
          <w:sz w:val="36"/>
          <w:szCs w:val="36"/>
        </w:rPr>
        <w:t xml:space="preserve">4. </w:t>
      </w:r>
      <w:r w:rsidR="006213AE" w:rsidRPr="006213AE">
        <w:rPr>
          <w:rFonts w:ascii="Calibri" w:hAnsi="Calibri"/>
          <w:b/>
          <w:color w:val="808000"/>
          <w:sz w:val="36"/>
          <w:szCs w:val="36"/>
        </w:rPr>
        <w:t>Biodiversity &amp; Sustainability</w:t>
      </w:r>
      <w:r w:rsidR="006213AE" w:rsidRPr="005113E6">
        <w:rPr>
          <w:rFonts w:ascii="Calibri" w:hAnsi="Calibri"/>
          <w:b/>
          <w:color w:val="808000"/>
          <w:sz w:val="36"/>
          <w:szCs w:val="36"/>
        </w:rPr>
        <w:t xml:space="preserve"> </w:t>
      </w:r>
    </w:p>
    <w:p w14:paraId="4021BD13" w14:textId="77777777" w:rsidR="005113E6" w:rsidRPr="005113E6" w:rsidRDefault="005113E6" w:rsidP="005113E6">
      <w:pPr>
        <w:jc w:val="both"/>
        <w:rPr>
          <w:rFonts w:ascii="Calibri" w:hAnsi="Calibri"/>
          <w:b/>
          <w:color w:val="808000"/>
        </w:rPr>
      </w:pPr>
    </w:p>
    <w:p w14:paraId="3F5E282E" w14:textId="108A2B4B" w:rsidR="005113E6" w:rsidRPr="006213AE" w:rsidRDefault="005113E6" w:rsidP="005113E6">
      <w:pPr>
        <w:jc w:val="both"/>
        <w:rPr>
          <w:rFonts w:cs="Arial"/>
          <w:color w:val="222222"/>
          <w:shd w:val="clear" w:color="auto" w:fill="FDFDFD"/>
        </w:rPr>
      </w:pPr>
      <w:r w:rsidRPr="006213AE">
        <w:rPr>
          <w:rFonts w:cs="Arial"/>
          <w:color w:val="222222"/>
          <w:shd w:val="clear" w:color="auto" w:fill="FDFDFD"/>
        </w:rPr>
        <w:t xml:space="preserve">In addition to being a public park, Headington Hill, like all urban green spaces, now has an increasingly important role to play in supporting nature in the face of climate change and dwindling wildlife. Various initiatives implemented in recent years have included the retention of standing and fallen dead wood, and allowing vegetation to grow longer in selected areas of the park. These changes have not met with universal approval as it does mean the park has a less formal and kempt appearance. However, as discussed below, </w:t>
      </w:r>
      <w:r w:rsidR="00025CB2">
        <w:rPr>
          <w:rFonts w:cs="Arial"/>
          <w:color w:val="222222"/>
          <w:shd w:val="clear" w:color="auto" w:fill="FDFDFD"/>
        </w:rPr>
        <w:t xml:space="preserve">a </w:t>
      </w:r>
      <w:r w:rsidRPr="006213AE">
        <w:rPr>
          <w:rFonts w:cs="Arial"/>
          <w:color w:val="222222"/>
          <w:shd w:val="clear" w:color="auto" w:fill="FDFDFD"/>
        </w:rPr>
        <w:t>recent city-wide public consultation revealed that supporting biodiversity is now considered a top priority, and access to nature is seen as an increasingly important aspect of a visit to any public green space.</w:t>
      </w:r>
    </w:p>
    <w:p w14:paraId="20192624" w14:textId="77777777" w:rsidR="005113E6" w:rsidRPr="006213AE" w:rsidRDefault="005113E6" w:rsidP="005113E6">
      <w:pPr>
        <w:jc w:val="both"/>
        <w:rPr>
          <w:rFonts w:cs="Arial"/>
          <w:color w:val="222222"/>
          <w:shd w:val="clear" w:color="auto" w:fill="FDFDFD"/>
        </w:rPr>
      </w:pPr>
    </w:p>
    <w:p w14:paraId="78906814" w14:textId="0DDEF067" w:rsidR="005113E6" w:rsidRPr="006213AE" w:rsidRDefault="005113E6" w:rsidP="005113E6">
      <w:pPr>
        <w:jc w:val="both"/>
        <w:rPr>
          <w:rFonts w:cs="Arial"/>
          <w:color w:val="222222"/>
          <w:shd w:val="clear" w:color="auto" w:fill="FDFDFD"/>
        </w:rPr>
      </w:pPr>
      <w:r w:rsidRPr="006213AE">
        <w:rPr>
          <w:rFonts w:cs="Arial"/>
          <w:color w:val="222222"/>
          <w:shd w:val="clear" w:color="auto" w:fill="FDFDFD"/>
        </w:rPr>
        <w:t xml:space="preserve">An ecology survey of the park’s flora and fauna was commissioned in 2022 to help inform steps to better protect and further enhance its habitats. In addition to </w:t>
      </w:r>
      <w:r w:rsidRPr="002D5969">
        <w:rPr>
          <w:rFonts w:cs="Arial"/>
          <w:color w:val="222222"/>
          <w:shd w:val="clear" w:color="auto" w:fill="FDFDFD"/>
        </w:rPr>
        <w:t xml:space="preserve">58 species of herbaceous plants and 55 species of trees and shrubs identified, 45 species of fungi were found, along with two species of lichens and 9 mosses. </w:t>
      </w:r>
      <w:r w:rsidRPr="006213AE">
        <w:rPr>
          <w:rFonts w:cs="Arial"/>
          <w:color w:val="222222"/>
          <w:shd w:val="clear" w:color="auto" w:fill="FDFDFD"/>
        </w:rPr>
        <w:t xml:space="preserve">The report highlighted the importance of the park’s many and varied trees in supporting invertebrates, birds and </w:t>
      </w:r>
      <w:r w:rsidRPr="006213AE">
        <w:rPr>
          <w:rFonts w:cs="Arial"/>
          <w:color w:val="222222"/>
          <w:shd w:val="clear" w:color="auto" w:fill="FDFDFD"/>
        </w:rPr>
        <w:lastRenderedPageBreak/>
        <w:t xml:space="preserve">bats by providing habitat, nectar and other key food sources. It also commended the management of dead wood </w:t>
      </w:r>
      <w:r w:rsidR="0082103B">
        <w:rPr>
          <w:rFonts w:cs="Arial"/>
          <w:color w:val="222222"/>
          <w:shd w:val="clear" w:color="auto" w:fill="FDFDFD"/>
        </w:rPr>
        <w:t>a</w:t>
      </w:r>
      <w:r w:rsidRPr="006213AE">
        <w:rPr>
          <w:rFonts w:cs="Arial"/>
          <w:color w:val="222222"/>
          <w:shd w:val="clear" w:color="auto" w:fill="FDFDFD"/>
        </w:rPr>
        <w:t xml:space="preserve">nd discussed the vital role it plays in supporting biodiversity. A calcareous spring in the centre of the park with extensive tufa-formation and a shallow peat deposit was identified as potentially most important habitat area, but the report concluded further investigation of invertebrates present and peat resource is needed to better inform its management.  </w:t>
      </w:r>
    </w:p>
    <w:p w14:paraId="7FD8F2B0" w14:textId="77777777" w:rsidR="005113E6" w:rsidRPr="006213AE" w:rsidRDefault="005113E6" w:rsidP="005113E6">
      <w:pPr>
        <w:jc w:val="both"/>
        <w:rPr>
          <w:rFonts w:cs="Arial"/>
          <w:color w:val="222222"/>
          <w:shd w:val="clear" w:color="auto" w:fill="FDFDFD"/>
        </w:rPr>
      </w:pPr>
    </w:p>
    <w:p w14:paraId="56F5B5B5" w14:textId="77777777" w:rsidR="005113E6" w:rsidRPr="006213AE" w:rsidRDefault="005113E6" w:rsidP="005113E6">
      <w:pPr>
        <w:jc w:val="both"/>
        <w:rPr>
          <w:rFonts w:cs="Arial"/>
          <w:color w:val="222222"/>
          <w:shd w:val="clear" w:color="auto" w:fill="FDFDFD"/>
        </w:rPr>
      </w:pPr>
      <w:r w:rsidRPr="006213AE">
        <w:rPr>
          <w:rFonts w:cs="Arial"/>
          <w:color w:val="222222"/>
          <w:shd w:val="clear" w:color="auto" w:fill="FDFDFD"/>
        </w:rPr>
        <w:t>In addition to its own habitats and food sources, the report highlighted that despite the nearness of roads, the network of other adjacent green spaces, including the grounds of Headington Hill Hall, South Park and St Clements Church graveyard and nearby fields, will mean good connectivity for mobile species of birds, mammals and insects, resulting in more secure populations.</w:t>
      </w:r>
    </w:p>
    <w:p w14:paraId="40E3524F" w14:textId="77777777" w:rsidR="005113E6" w:rsidRPr="006213AE" w:rsidRDefault="005113E6" w:rsidP="005113E6">
      <w:pPr>
        <w:jc w:val="both"/>
        <w:rPr>
          <w:rFonts w:cs="Arial"/>
          <w:color w:val="222222"/>
          <w:shd w:val="clear" w:color="auto" w:fill="FDFDFD"/>
        </w:rPr>
      </w:pPr>
    </w:p>
    <w:p w14:paraId="2B48D711" w14:textId="2619BCB8" w:rsidR="005113E6" w:rsidRDefault="005113E6" w:rsidP="005113E6">
      <w:pPr>
        <w:jc w:val="both"/>
        <w:rPr>
          <w:rFonts w:cs="Arial"/>
          <w:color w:val="222222"/>
          <w:shd w:val="clear" w:color="auto" w:fill="FDFDFD"/>
        </w:rPr>
      </w:pPr>
      <w:r w:rsidRPr="006213AE">
        <w:rPr>
          <w:rFonts w:cs="Arial"/>
          <w:color w:val="222222"/>
          <w:shd w:val="clear" w:color="auto" w:fill="FDFDFD"/>
        </w:rPr>
        <w:t>The full report can be found at</w:t>
      </w:r>
      <w:r w:rsidR="00CF5197">
        <w:rPr>
          <w:rFonts w:cs="Arial"/>
          <w:color w:val="222222"/>
          <w:shd w:val="clear" w:color="auto" w:fill="FDFDFD"/>
        </w:rPr>
        <w:t>:</w:t>
      </w:r>
      <w:r w:rsidRPr="006213AE">
        <w:rPr>
          <w:rFonts w:cs="Arial"/>
          <w:color w:val="222222"/>
          <w:shd w:val="clear" w:color="auto" w:fill="FDFDFD"/>
        </w:rPr>
        <w:t xml:space="preserve"> </w:t>
      </w:r>
      <w:r w:rsidR="005669E6" w:rsidRPr="00CF5197">
        <w:rPr>
          <w:rFonts w:cs="Arial"/>
          <w:color w:val="FF0000"/>
          <w:shd w:val="clear" w:color="auto" w:fill="FDFDFD"/>
        </w:rPr>
        <w:t>(the link will be inserted in here once this report has been updated)</w:t>
      </w:r>
      <w:r w:rsidRPr="006213AE">
        <w:rPr>
          <w:rFonts w:cs="Arial"/>
          <w:color w:val="222222"/>
          <w:shd w:val="clear" w:color="auto" w:fill="FDFDFD"/>
        </w:rPr>
        <w:t xml:space="preserve">, but the key recommendations are listed below:  </w:t>
      </w:r>
    </w:p>
    <w:p w14:paraId="01F55998" w14:textId="77777777" w:rsidR="006213AE" w:rsidRPr="006213AE" w:rsidRDefault="006213AE" w:rsidP="005113E6">
      <w:pPr>
        <w:jc w:val="both"/>
        <w:rPr>
          <w:rFonts w:cs="Arial"/>
          <w:color w:val="222222"/>
          <w:shd w:val="clear" w:color="auto" w:fill="FDFDFD"/>
        </w:rPr>
      </w:pPr>
      <w:bookmarkStart w:id="0" w:name="_GoBack"/>
      <w:bookmarkEnd w:id="0"/>
    </w:p>
    <w:p w14:paraId="246F79C0" w14:textId="77777777" w:rsidR="005113E6" w:rsidRPr="006213AE" w:rsidRDefault="005113E6" w:rsidP="006213AE">
      <w:pPr>
        <w:pStyle w:val="ListParagraph"/>
        <w:numPr>
          <w:ilvl w:val="0"/>
          <w:numId w:val="36"/>
        </w:numPr>
        <w:jc w:val="both"/>
        <w:rPr>
          <w:rFonts w:ascii="Arial" w:hAnsi="Arial" w:cs="Arial"/>
          <w:color w:val="222222"/>
          <w:sz w:val="24"/>
          <w:szCs w:val="24"/>
          <w:shd w:val="clear" w:color="auto" w:fill="FDFDFD"/>
        </w:rPr>
      </w:pPr>
      <w:r w:rsidRPr="006213AE">
        <w:rPr>
          <w:rFonts w:ascii="Arial" w:hAnsi="Arial" w:cs="Arial"/>
          <w:color w:val="222222"/>
          <w:sz w:val="24"/>
          <w:szCs w:val="24"/>
          <w:shd w:val="clear" w:color="auto" w:fill="FDFDFD"/>
        </w:rPr>
        <w:t>Grassland areas could be enhanced for later spring and summer pollinator insects by addition of native species such as primrose, cowslip, meadow cranesbill, red clover, birds-foot trefoil, oxeye daisy etc</w:t>
      </w:r>
    </w:p>
    <w:p w14:paraId="639E74AB" w14:textId="4704F72C" w:rsidR="005113E6" w:rsidRPr="006213AE" w:rsidRDefault="005113E6" w:rsidP="006213AE">
      <w:pPr>
        <w:pStyle w:val="ListParagraph"/>
        <w:numPr>
          <w:ilvl w:val="0"/>
          <w:numId w:val="36"/>
        </w:numPr>
        <w:jc w:val="both"/>
        <w:rPr>
          <w:rFonts w:ascii="Arial" w:hAnsi="Arial" w:cs="Arial"/>
          <w:color w:val="222222"/>
          <w:sz w:val="24"/>
          <w:szCs w:val="24"/>
          <w:shd w:val="clear" w:color="auto" w:fill="FDFDFD"/>
        </w:rPr>
      </w:pPr>
      <w:r w:rsidRPr="006213AE">
        <w:rPr>
          <w:rFonts w:ascii="Arial" w:hAnsi="Arial" w:cs="Arial"/>
          <w:color w:val="222222"/>
          <w:sz w:val="24"/>
          <w:szCs w:val="24"/>
          <w:shd w:val="clear" w:color="auto" w:fill="FDFDFD"/>
        </w:rPr>
        <w:t xml:space="preserve">Grass cutting management </w:t>
      </w:r>
      <w:r w:rsidR="00025CB2">
        <w:rPr>
          <w:rFonts w:ascii="Arial" w:hAnsi="Arial" w:cs="Arial"/>
          <w:color w:val="222222"/>
          <w:sz w:val="24"/>
          <w:szCs w:val="24"/>
          <w:shd w:val="clear" w:color="auto" w:fill="FDFDFD"/>
        </w:rPr>
        <w:t xml:space="preserve">could be improved to increase </w:t>
      </w:r>
      <w:r w:rsidRPr="006213AE">
        <w:rPr>
          <w:rFonts w:ascii="Arial" w:hAnsi="Arial" w:cs="Arial"/>
          <w:color w:val="222222"/>
          <w:sz w:val="24"/>
          <w:szCs w:val="24"/>
          <w:shd w:val="clear" w:color="auto" w:fill="FDFDFD"/>
        </w:rPr>
        <w:t xml:space="preserve">plant species diversity. If enhanced sown flower-rich areas are planted away from tree shade, these could be given hay meadow management with a cut and collect regime </w:t>
      </w:r>
      <w:r w:rsidR="0044280E">
        <w:rPr>
          <w:rFonts w:ascii="Arial" w:hAnsi="Arial" w:cs="Arial"/>
          <w:color w:val="222222"/>
          <w:sz w:val="24"/>
          <w:szCs w:val="24"/>
          <w:shd w:val="clear" w:color="auto" w:fill="FDFDFD"/>
        </w:rPr>
        <w:t>if resources were available to do this</w:t>
      </w:r>
    </w:p>
    <w:p w14:paraId="50EEAD9F" w14:textId="77777777" w:rsidR="005113E6" w:rsidRPr="006213AE" w:rsidRDefault="005113E6" w:rsidP="006213AE">
      <w:pPr>
        <w:pStyle w:val="ListParagraph"/>
        <w:numPr>
          <w:ilvl w:val="0"/>
          <w:numId w:val="36"/>
        </w:numPr>
        <w:jc w:val="both"/>
        <w:rPr>
          <w:rFonts w:ascii="Arial" w:hAnsi="Arial" w:cs="Arial"/>
          <w:color w:val="222222"/>
          <w:sz w:val="24"/>
          <w:szCs w:val="24"/>
          <w:shd w:val="clear" w:color="auto" w:fill="FDFDFD"/>
        </w:rPr>
      </w:pPr>
      <w:r w:rsidRPr="006213AE">
        <w:rPr>
          <w:rFonts w:ascii="Arial" w:hAnsi="Arial" w:cs="Arial"/>
          <w:color w:val="222222"/>
          <w:sz w:val="24"/>
          <w:szCs w:val="24"/>
          <w:shd w:val="clear" w:color="auto" w:fill="FDFDFD"/>
        </w:rPr>
        <w:t xml:space="preserve">Even continually short mown areas could be seeded to enhance provision for pollinators; with, for example clovers, self-heal, celandines, </w:t>
      </w:r>
      <w:proofErr w:type="gramStart"/>
      <w:r w:rsidRPr="006213AE">
        <w:rPr>
          <w:rFonts w:ascii="Arial" w:hAnsi="Arial" w:cs="Arial"/>
          <w:color w:val="222222"/>
          <w:sz w:val="24"/>
          <w:szCs w:val="24"/>
          <w:shd w:val="clear" w:color="auto" w:fill="FDFDFD"/>
        </w:rPr>
        <w:t>bird’s</w:t>
      </w:r>
      <w:proofErr w:type="gramEnd"/>
      <w:r w:rsidRPr="006213AE">
        <w:rPr>
          <w:rFonts w:ascii="Arial" w:hAnsi="Arial" w:cs="Arial"/>
          <w:color w:val="222222"/>
          <w:sz w:val="24"/>
          <w:szCs w:val="24"/>
          <w:shd w:val="clear" w:color="auto" w:fill="FDFDFD"/>
        </w:rPr>
        <w:t xml:space="preserve"> foot trefoil. These species take regular close mowing but are still useful nectar and pollen sources</w:t>
      </w:r>
    </w:p>
    <w:p w14:paraId="6F877D02" w14:textId="77777777" w:rsidR="005113E6" w:rsidRPr="006213AE" w:rsidRDefault="005113E6" w:rsidP="006213AE">
      <w:pPr>
        <w:pStyle w:val="ListParagraph"/>
        <w:numPr>
          <w:ilvl w:val="0"/>
          <w:numId w:val="36"/>
        </w:numPr>
        <w:jc w:val="both"/>
        <w:rPr>
          <w:rFonts w:ascii="Arial" w:hAnsi="Arial" w:cs="Arial"/>
          <w:color w:val="222222"/>
          <w:sz w:val="24"/>
          <w:szCs w:val="24"/>
          <w:shd w:val="clear" w:color="auto" w:fill="FDFDFD"/>
        </w:rPr>
      </w:pPr>
      <w:r w:rsidRPr="006213AE">
        <w:rPr>
          <w:rFonts w:ascii="Arial" w:hAnsi="Arial" w:cs="Arial"/>
          <w:color w:val="222222"/>
          <w:sz w:val="24"/>
          <w:szCs w:val="24"/>
          <w:shd w:val="clear" w:color="auto" w:fill="FDFDFD"/>
        </w:rPr>
        <w:t xml:space="preserve">Further investigation of the central calcareous spring/seepage area is needed. Estimation of peat depth and volume will give an idea of carbon storage. Trapping or rearing of specialist wetland invertebrates from the waterlogged tufa and </w:t>
      </w:r>
      <w:proofErr w:type="spellStart"/>
      <w:r w:rsidRPr="006213AE">
        <w:rPr>
          <w:rFonts w:ascii="Arial" w:hAnsi="Arial" w:cs="Arial"/>
          <w:color w:val="222222"/>
          <w:sz w:val="24"/>
          <w:szCs w:val="24"/>
          <w:shd w:val="clear" w:color="auto" w:fill="FDFDFD"/>
        </w:rPr>
        <w:t>Pellia</w:t>
      </w:r>
      <w:proofErr w:type="spellEnd"/>
      <w:r w:rsidRPr="006213AE">
        <w:rPr>
          <w:rFonts w:ascii="Arial" w:hAnsi="Arial" w:cs="Arial"/>
          <w:color w:val="222222"/>
          <w:sz w:val="24"/>
          <w:szCs w:val="24"/>
          <w:shd w:val="clear" w:color="auto" w:fill="FDFDFD"/>
        </w:rPr>
        <w:t xml:space="preserve"> liverwort mats may reveal scarce or notable beetles and flies which will be important components of total site biodiversity</w:t>
      </w:r>
    </w:p>
    <w:p w14:paraId="3BD3A42C" w14:textId="77777777" w:rsidR="005113E6" w:rsidRPr="006213AE" w:rsidRDefault="005113E6" w:rsidP="006213AE">
      <w:pPr>
        <w:pStyle w:val="ListParagraph"/>
        <w:numPr>
          <w:ilvl w:val="0"/>
          <w:numId w:val="36"/>
        </w:numPr>
        <w:jc w:val="both"/>
        <w:rPr>
          <w:rFonts w:ascii="Arial" w:hAnsi="Arial" w:cs="Arial"/>
          <w:color w:val="222222"/>
          <w:sz w:val="24"/>
          <w:szCs w:val="24"/>
          <w:shd w:val="clear" w:color="auto" w:fill="FDFDFD"/>
        </w:rPr>
      </w:pPr>
      <w:r w:rsidRPr="006213AE">
        <w:rPr>
          <w:rFonts w:ascii="Arial" w:hAnsi="Arial" w:cs="Arial"/>
          <w:color w:val="222222"/>
          <w:sz w:val="24"/>
          <w:szCs w:val="24"/>
          <w:shd w:val="clear" w:color="auto" w:fill="FDFDFD"/>
        </w:rPr>
        <w:t>If such scarce invertebrates are found breeding on site, management of the spring/seepage to favour them could be carried out. This might involve a degree of scrub reduction and tall herb vegetation cutting annually to let more light into the wetland surface, but maintain partial shade from trees. Such activity may stimulate wetland plant species to recur from any seed bank, increasing biodiversity</w:t>
      </w:r>
    </w:p>
    <w:p w14:paraId="67C6D265" w14:textId="77777777" w:rsidR="005113E6" w:rsidRPr="006213AE" w:rsidRDefault="005113E6" w:rsidP="006213AE">
      <w:pPr>
        <w:jc w:val="both"/>
        <w:rPr>
          <w:rFonts w:cs="Arial"/>
          <w:color w:val="222222"/>
          <w:shd w:val="clear" w:color="auto" w:fill="FDFDFD"/>
        </w:rPr>
      </w:pPr>
    </w:p>
    <w:p w14:paraId="51824CF9" w14:textId="77777777" w:rsidR="005113E6" w:rsidRPr="006213AE" w:rsidRDefault="005113E6" w:rsidP="005113E6">
      <w:pPr>
        <w:jc w:val="both"/>
        <w:rPr>
          <w:rFonts w:cs="Arial"/>
          <w:color w:val="222222"/>
          <w:shd w:val="clear" w:color="auto" w:fill="FDFDFD"/>
        </w:rPr>
      </w:pPr>
    </w:p>
    <w:p w14:paraId="2F841CE7" w14:textId="77777777" w:rsidR="00A05E9A" w:rsidRPr="006213AE" w:rsidRDefault="00A05E9A" w:rsidP="006213AE">
      <w:pPr>
        <w:jc w:val="both"/>
        <w:rPr>
          <w:rFonts w:cs="Arial"/>
          <w:color w:val="222222"/>
          <w:shd w:val="clear" w:color="auto" w:fill="FDFDFD"/>
        </w:rPr>
      </w:pPr>
    </w:p>
    <w:p w14:paraId="566176E9" w14:textId="77777777" w:rsidR="00196B5B" w:rsidRDefault="00196B5B" w:rsidP="00D40426">
      <w:pPr>
        <w:jc w:val="both"/>
        <w:rPr>
          <w:rFonts w:cs="Arial"/>
        </w:rPr>
      </w:pPr>
    </w:p>
    <w:p w14:paraId="741BA464" w14:textId="77777777" w:rsidR="00196B5B" w:rsidRDefault="00196B5B" w:rsidP="004B35DB">
      <w:pPr>
        <w:rPr>
          <w:rFonts w:cs="Arial"/>
        </w:rPr>
      </w:pPr>
    </w:p>
    <w:p w14:paraId="637E8D75" w14:textId="77777777" w:rsidR="00196B5B" w:rsidRDefault="00196B5B" w:rsidP="004B35DB">
      <w:pPr>
        <w:rPr>
          <w:rFonts w:cs="Arial"/>
        </w:rPr>
      </w:pPr>
    </w:p>
    <w:p w14:paraId="0905A889" w14:textId="77777777" w:rsidR="00196B5B" w:rsidRDefault="00196B5B" w:rsidP="004B35DB">
      <w:pPr>
        <w:rPr>
          <w:rFonts w:cs="Arial"/>
        </w:rPr>
      </w:pPr>
    </w:p>
    <w:p w14:paraId="5AE498E9" w14:textId="1736AB34" w:rsidR="00495A6F" w:rsidRPr="008A517F" w:rsidRDefault="008A517F" w:rsidP="004B35DB">
      <w:pPr>
        <w:rPr>
          <w:rFonts w:ascii="Calibri" w:hAnsi="Calibri"/>
          <w:b/>
          <w:color w:val="808000"/>
          <w:sz w:val="36"/>
          <w:szCs w:val="36"/>
        </w:rPr>
      </w:pPr>
      <w:r>
        <w:rPr>
          <w:rFonts w:ascii="Calibri" w:hAnsi="Calibri"/>
          <w:b/>
          <w:color w:val="808000"/>
          <w:sz w:val="40"/>
          <w:szCs w:val="40"/>
        </w:rPr>
        <w:br w:type="page"/>
      </w:r>
      <w:r w:rsidR="00CE19B3">
        <w:rPr>
          <w:rFonts w:ascii="Calibri" w:hAnsi="Calibri"/>
          <w:b/>
          <w:color w:val="808000"/>
          <w:sz w:val="36"/>
          <w:szCs w:val="36"/>
        </w:rPr>
        <w:lastRenderedPageBreak/>
        <w:t>5.</w:t>
      </w:r>
      <w:r w:rsidR="004B3FD5" w:rsidRPr="008A517F">
        <w:rPr>
          <w:rFonts w:ascii="Calibri" w:hAnsi="Calibri"/>
          <w:b/>
          <w:color w:val="808000"/>
          <w:sz w:val="36"/>
          <w:szCs w:val="36"/>
        </w:rPr>
        <w:t xml:space="preserve"> </w:t>
      </w:r>
      <w:r w:rsidR="00495A6F" w:rsidRPr="008A517F">
        <w:rPr>
          <w:rFonts w:ascii="Calibri" w:hAnsi="Calibri"/>
          <w:b/>
          <w:color w:val="808000"/>
          <w:sz w:val="36"/>
          <w:szCs w:val="36"/>
        </w:rPr>
        <w:t>Public/</w:t>
      </w:r>
      <w:r w:rsidR="00C84FEB">
        <w:rPr>
          <w:rFonts w:ascii="Calibri" w:hAnsi="Calibri"/>
          <w:b/>
          <w:color w:val="808000"/>
          <w:sz w:val="36"/>
          <w:szCs w:val="36"/>
        </w:rPr>
        <w:t>S</w:t>
      </w:r>
      <w:r w:rsidR="00495A6F" w:rsidRPr="008A517F">
        <w:rPr>
          <w:rFonts w:ascii="Calibri" w:hAnsi="Calibri"/>
          <w:b/>
          <w:color w:val="808000"/>
          <w:sz w:val="36"/>
          <w:szCs w:val="36"/>
        </w:rPr>
        <w:t xml:space="preserve">takeholder </w:t>
      </w:r>
      <w:r w:rsidR="00C84FEB">
        <w:rPr>
          <w:rFonts w:ascii="Calibri" w:hAnsi="Calibri"/>
          <w:b/>
          <w:color w:val="808000"/>
          <w:sz w:val="36"/>
          <w:szCs w:val="36"/>
        </w:rPr>
        <w:t>C</w:t>
      </w:r>
      <w:r w:rsidR="00495A6F" w:rsidRPr="008A517F">
        <w:rPr>
          <w:rFonts w:ascii="Calibri" w:hAnsi="Calibri"/>
          <w:b/>
          <w:color w:val="808000"/>
          <w:sz w:val="36"/>
          <w:szCs w:val="36"/>
        </w:rPr>
        <w:t xml:space="preserve">onsultation to help </w:t>
      </w:r>
      <w:r w:rsidR="00F069C8" w:rsidRPr="008A517F">
        <w:rPr>
          <w:rFonts w:ascii="Calibri" w:hAnsi="Calibri"/>
          <w:b/>
          <w:color w:val="808000"/>
          <w:sz w:val="36"/>
          <w:szCs w:val="36"/>
        </w:rPr>
        <w:t>in</w:t>
      </w:r>
      <w:r w:rsidR="00495A6F" w:rsidRPr="008A517F">
        <w:rPr>
          <w:rFonts w:ascii="Calibri" w:hAnsi="Calibri"/>
          <w:b/>
          <w:color w:val="808000"/>
          <w:sz w:val="36"/>
          <w:szCs w:val="36"/>
        </w:rPr>
        <w:t>form the on-going vision for the park</w:t>
      </w:r>
    </w:p>
    <w:p w14:paraId="4C5F45B1" w14:textId="77777777" w:rsidR="004B3FD5" w:rsidRDefault="004B3FD5" w:rsidP="004B35DB">
      <w:pPr>
        <w:rPr>
          <w:b/>
        </w:rPr>
      </w:pPr>
    </w:p>
    <w:p w14:paraId="73A5AA9C" w14:textId="77777777" w:rsidR="006616DE" w:rsidRPr="00687701" w:rsidRDefault="006616DE" w:rsidP="004B35DB">
      <w:pPr>
        <w:rPr>
          <w:b/>
        </w:rPr>
      </w:pPr>
      <w:r w:rsidRPr="00687701">
        <w:rPr>
          <w:b/>
        </w:rPr>
        <w:t xml:space="preserve">Stakeholders </w:t>
      </w:r>
      <w:r>
        <w:rPr>
          <w:b/>
        </w:rPr>
        <w:t xml:space="preserve">for </w:t>
      </w:r>
      <w:r w:rsidRPr="00687701">
        <w:rPr>
          <w:b/>
        </w:rPr>
        <w:t>the park include:</w:t>
      </w:r>
    </w:p>
    <w:p w14:paraId="2A6D9C9C" w14:textId="77777777" w:rsidR="004B3FD5" w:rsidRDefault="006616DE" w:rsidP="00D40426">
      <w:pPr>
        <w:numPr>
          <w:ilvl w:val="0"/>
          <w:numId w:val="6"/>
        </w:numPr>
        <w:jc w:val="both"/>
      </w:pPr>
      <w:r>
        <w:t>General park users</w:t>
      </w:r>
    </w:p>
    <w:p w14:paraId="4F7BDA39" w14:textId="77777777" w:rsidR="006616DE" w:rsidRDefault="006616DE" w:rsidP="00D40426">
      <w:pPr>
        <w:numPr>
          <w:ilvl w:val="0"/>
          <w:numId w:val="6"/>
        </w:numPr>
        <w:jc w:val="both"/>
      </w:pPr>
      <w:r>
        <w:t>The Friends’ Group</w:t>
      </w:r>
    </w:p>
    <w:p w14:paraId="0C534861" w14:textId="61104BAF" w:rsidR="005113E6" w:rsidRDefault="005113E6" w:rsidP="00D40426">
      <w:pPr>
        <w:numPr>
          <w:ilvl w:val="0"/>
          <w:numId w:val="6"/>
        </w:numPr>
        <w:jc w:val="both"/>
      </w:pPr>
      <w:r>
        <w:t>Residents of the properties within the park</w:t>
      </w:r>
    </w:p>
    <w:p w14:paraId="3351B7A2" w14:textId="3A7DEEA1" w:rsidR="005113E6" w:rsidRDefault="00A94032" w:rsidP="00D40426">
      <w:pPr>
        <w:numPr>
          <w:ilvl w:val="0"/>
          <w:numId w:val="6"/>
        </w:numPr>
        <w:jc w:val="both"/>
      </w:pPr>
      <w:r>
        <w:t xml:space="preserve">Oxford </w:t>
      </w:r>
      <w:r w:rsidR="005113E6">
        <w:t>Brookes University</w:t>
      </w:r>
    </w:p>
    <w:p w14:paraId="0820F6B8" w14:textId="77777777" w:rsidR="006616DE" w:rsidRPr="00495A6F" w:rsidRDefault="006616DE" w:rsidP="004B35DB">
      <w:pPr>
        <w:rPr>
          <w:rFonts w:cs="Arial"/>
        </w:rPr>
      </w:pPr>
    </w:p>
    <w:p w14:paraId="2AFB5FBC" w14:textId="36CF36CB" w:rsidR="009E49C4" w:rsidRDefault="005A7211" w:rsidP="00D40426">
      <w:pPr>
        <w:jc w:val="both"/>
        <w:rPr>
          <w:rFonts w:cs="Arial"/>
        </w:rPr>
      </w:pPr>
      <w:r w:rsidRPr="004A7123">
        <w:rPr>
          <w:rFonts w:cs="Arial"/>
        </w:rPr>
        <w:t xml:space="preserve">In 2022 an independent company, Ethos Environmental, carried out a survey of all the parks and nature areas in Oxford as part of a comprehensive Green Infrastructure study of the city. </w:t>
      </w:r>
      <w:r w:rsidR="009E49C4">
        <w:rPr>
          <w:rFonts w:cs="Arial"/>
        </w:rPr>
        <w:t>Headington Hill</w:t>
      </w:r>
      <w:r w:rsidRPr="004A7123">
        <w:rPr>
          <w:rFonts w:cs="Arial"/>
        </w:rPr>
        <w:t xml:space="preserve"> Park was rated as </w:t>
      </w:r>
      <w:r w:rsidR="009B7D7D">
        <w:rPr>
          <w:rFonts w:cs="Arial"/>
        </w:rPr>
        <w:t>excellent</w:t>
      </w:r>
      <w:r w:rsidR="0044280E">
        <w:rPr>
          <w:rFonts w:cs="Arial"/>
        </w:rPr>
        <w:t xml:space="preserve"> </w:t>
      </w:r>
      <w:r>
        <w:rPr>
          <w:rFonts w:cs="Arial"/>
        </w:rPr>
        <w:t xml:space="preserve">(assessment against the various criteria is provided as </w:t>
      </w:r>
      <w:r w:rsidRPr="00F6060A">
        <w:rPr>
          <w:rFonts w:cs="Arial"/>
        </w:rPr>
        <w:t xml:space="preserve">Appendix </w:t>
      </w:r>
      <w:r w:rsidR="0082103B">
        <w:rPr>
          <w:rFonts w:cs="Arial"/>
        </w:rPr>
        <w:t>1</w:t>
      </w:r>
      <w:r>
        <w:rPr>
          <w:rFonts w:cs="Arial"/>
        </w:rPr>
        <w:t xml:space="preserve">). </w:t>
      </w:r>
    </w:p>
    <w:p w14:paraId="4477DFBC" w14:textId="77777777" w:rsidR="009E49C4" w:rsidRDefault="009E49C4" w:rsidP="00D40426">
      <w:pPr>
        <w:jc w:val="both"/>
        <w:rPr>
          <w:rFonts w:cs="Arial"/>
        </w:rPr>
      </w:pPr>
    </w:p>
    <w:p w14:paraId="7A955F78" w14:textId="324FD2AF" w:rsidR="00A14766" w:rsidRDefault="005A7211" w:rsidP="00D40426">
      <w:pPr>
        <w:jc w:val="both"/>
        <w:rPr>
          <w:rFonts w:cs="Arial"/>
        </w:rPr>
      </w:pPr>
      <w:r>
        <w:rPr>
          <w:rFonts w:cs="Arial"/>
        </w:rPr>
        <w:t xml:space="preserve">A high level of </w:t>
      </w:r>
      <w:r w:rsidR="004B3FD5">
        <w:rPr>
          <w:rFonts w:cs="Arial"/>
        </w:rPr>
        <w:t xml:space="preserve">customer </w:t>
      </w:r>
      <w:r>
        <w:rPr>
          <w:rFonts w:cs="Arial"/>
        </w:rPr>
        <w:t xml:space="preserve">satisfaction </w:t>
      </w:r>
      <w:r w:rsidR="00F6060A">
        <w:rPr>
          <w:rFonts w:cs="Arial"/>
        </w:rPr>
        <w:t xml:space="preserve">was also reflected in </w:t>
      </w:r>
      <w:r>
        <w:rPr>
          <w:rFonts w:cs="Arial"/>
        </w:rPr>
        <w:t xml:space="preserve">the internal 2022 </w:t>
      </w:r>
      <w:r w:rsidR="00F6060A">
        <w:rPr>
          <w:rFonts w:cs="Arial"/>
        </w:rPr>
        <w:t xml:space="preserve">park </w:t>
      </w:r>
      <w:r>
        <w:rPr>
          <w:rFonts w:cs="Arial"/>
        </w:rPr>
        <w:t>users</w:t>
      </w:r>
      <w:r w:rsidR="0044280E">
        <w:rPr>
          <w:rFonts w:cs="Arial"/>
        </w:rPr>
        <w:t>’</w:t>
      </w:r>
      <w:r w:rsidR="004B3FD5">
        <w:rPr>
          <w:rFonts w:cs="Arial"/>
        </w:rPr>
        <w:t xml:space="preserve"> survey</w:t>
      </w:r>
      <w:r w:rsidR="00A14766">
        <w:rPr>
          <w:rFonts w:cs="Arial"/>
        </w:rPr>
        <w:t>,</w:t>
      </w:r>
      <w:r w:rsidR="00856B64">
        <w:rPr>
          <w:rFonts w:cs="Arial"/>
        </w:rPr>
        <w:t xml:space="preserve"> </w:t>
      </w:r>
      <w:r w:rsidR="00F6060A">
        <w:rPr>
          <w:rFonts w:cs="Arial"/>
        </w:rPr>
        <w:t xml:space="preserve">where </w:t>
      </w:r>
      <w:r w:rsidR="00856B64">
        <w:rPr>
          <w:rFonts w:cs="Arial"/>
        </w:rPr>
        <w:t xml:space="preserve">100% of </w:t>
      </w:r>
      <w:r w:rsidR="009E49C4">
        <w:rPr>
          <w:rFonts w:cs="Arial"/>
        </w:rPr>
        <w:t>31</w:t>
      </w:r>
      <w:r w:rsidR="00856B64">
        <w:rPr>
          <w:rFonts w:cs="Arial"/>
        </w:rPr>
        <w:t xml:space="preserve"> respondents rated the park a</w:t>
      </w:r>
      <w:r w:rsidR="001F13D4">
        <w:rPr>
          <w:rFonts w:cs="Arial"/>
        </w:rPr>
        <w:t>s</w:t>
      </w:r>
      <w:r w:rsidR="00856B64">
        <w:rPr>
          <w:rFonts w:cs="Arial"/>
        </w:rPr>
        <w:t xml:space="preserve"> good or fair</w:t>
      </w:r>
      <w:r w:rsidR="00AB051D" w:rsidRPr="00856B64">
        <w:rPr>
          <w:rFonts w:cs="Arial"/>
        </w:rPr>
        <w:t>. Th</w:t>
      </w:r>
      <w:r w:rsidR="00F6060A">
        <w:rPr>
          <w:rFonts w:cs="Arial"/>
        </w:rPr>
        <w:t>e</w:t>
      </w:r>
      <w:r w:rsidR="00AB051D" w:rsidRPr="00856B64">
        <w:rPr>
          <w:rFonts w:cs="Arial"/>
        </w:rPr>
        <w:t xml:space="preserve"> key f</w:t>
      </w:r>
      <w:r w:rsidR="00206C82">
        <w:rPr>
          <w:rFonts w:cs="Arial"/>
        </w:rPr>
        <w:t>i</w:t>
      </w:r>
      <w:r w:rsidR="00AB051D" w:rsidRPr="00856B64">
        <w:rPr>
          <w:rFonts w:cs="Arial"/>
        </w:rPr>
        <w:t>nding</w:t>
      </w:r>
      <w:r w:rsidR="00206C82">
        <w:rPr>
          <w:rFonts w:cs="Arial"/>
        </w:rPr>
        <w:t>s</w:t>
      </w:r>
      <w:r w:rsidR="00AB051D" w:rsidRPr="00856B64">
        <w:rPr>
          <w:rFonts w:cs="Arial"/>
        </w:rPr>
        <w:t xml:space="preserve"> of this survey are provided in graph form in </w:t>
      </w:r>
      <w:r w:rsidR="00AB051D" w:rsidRPr="00F6060A">
        <w:rPr>
          <w:rFonts w:cs="Arial"/>
        </w:rPr>
        <w:t xml:space="preserve">Appendix </w:t>
      </w:r>
      <w:r w:rsidR="0082103B">
        <w:rPr>
          <w:rFonts w:cs="Arial"/>
        </w:rPr>
        <w:t>2</w:t>
      </w:r>
      <w:r w:rsidR="00AB051D" w:rsidRPr="00F6060A">
        <w:rPr>
          <w:rFonts w:cs="Arial"/>
        </w:rPr>
        <w:t xml:space="preserve">. </w:t>
      </w:r>
      <w:r w:rsidR="00AB051D" w:rsidRPr="00856B64">
        <w:rPr>
          <w:rFonts w:cs="Arial"/>
        </w:rPr>
        <w:t xml:space="preserve">Feedback from </w:t>
      </w:r>
      <w:r>
        <w:rPr>
          <w:rFonts w:cs="Arial"/>
        </w:rPr>
        <w:t xml:space="preserve">both surveys </w:t>
      </w:r>
      <w:r w:rsidR="00AB051D" w:rsidRPr="00856B64">
        <w:rPr>
          <w:rFonts w:cs="Arial"/>
        </w:rPr>
        <w:t>ha</w:t>
      </w:r>
      <w:r>
        <w:rPr>
          <w:rFonts w:cs="Arial"/>
        </w:rPr>
        <w:t>ve</w:t>
      </w:r>
      <w:r w:rsidR="00AB051D" w:rsidRPr="00856B64">
        <w:rPr>
          <w:rFonts w:cs="Arial"/>
        </w:rPr>
        <w:t xml:space="preserve"> been used to inform the priorities set out in this Action Plan</w:t>
      </w:r>
      <w:r w:rsidR="00A14766">
        <w:rPr>
          <w:rFonts w:cs="Arial"/>
        </w:rPr>
        <w:t>,</w:t>
      </w:r>
      <w:r w:rsidR="00AB051D" w:rsidRPr="00856B64">
        <w:rPr>
          <w:rFonts w:cs="Arial"/>
        </w:rPr>
        <w:t xml:space="preserve"> and further input was obtained through direct consultation with stakeholders</w:t>
      </w:r>
      <w:r w:rsidR="00856B64" w:rsidRPr="00856B64">
        <w:rPr>
          <w:rFonts w:cs="Arial"/>
        </w:rPr>
        <w:t>.</w:t>
      </w:r>
      <w:r w:rsidR="00AB051D" w:rsidRPr="00856B64">
        <w:rPr>
          <w:rFonts w:cs="Arial"/>
        </w:rPr>
        <w:t xml:space="preserve"> </w:t>
      </w:r>
      <w:r w:rsidR="00A14766">
        <w:rPr>
          <w:rFonts w:cs="Arial"/>
        </w:rPr>
        <w:t>As can be seen from the survey graphs, the respondents rated the following as their top priorities:</w:t>
      </w:r>
    </w:p>
    <w:p w14:paraId="56E21880" w14:textId="6A1999F9" w:rsidR="00AB051D" w:rsidRPr="00856B64" w:rsidRDefault="00AB051D" w:rsidP="004B35DB">
      <w:pPr>
        <w:rPr>
          <w:rFonts w:cs="Arial"/>
        </w:rPr>
      </w:pPr>
    </w:p>
    <w:p w14:paraId="0044B361" w14:textId="5CAE32E6" w:rsidR="00196D75" w:rsidRDefault="00A14766" w:rsidP="004B35DB">
      <w:pPr>
        <w:pStyle w:val="ListParagraph"/>
        <w:numPr>
          <w:ilvl w:val="0"/>
          <w:numId w:val="30"/>
        </w:numPr>
        <w:rPr>
          <w:rFonts w:ascii="Arial" w:hAnsi="Arial" w:cs="Arial"/>
          <w:sz w:val="24"/>
          <w:szCs w:val="24"/>
        </w:rPr>
      </w:pPr>
      <w:r w:rsidRPr="00A2453D">
        <w:rPr>
          <w:rFonts w:ascii="Arial" w:hAnsi="Arial" w:cs="Arial"/>
          <w:sz w:val="24"/>
          <w:szCs w:val="24"/>
        </w:rPr>
        <w:t>N</w:t>
      </w:r>
      <w:r w:rsidR="00196D75" w:rsidRPr="00A2453D">
        <w:rPr>
          <w:rFonts w:ascii="Arial" w:hAnsi="Arial" w:cs="Arial"/>
          <w:sz w:val="24"/>
          <w:szCs w:val="24"/>
        </w:rPr>
        <w:t>a</w:t>
      </w:r>
      <w:r w:rsidR="009E49C4">
        <w:rPr>
          <w:rFonts w:ascii="Arial" w:hAnsi="Arial" w:cs="Arial"/>
          <w:sz w:val="24"/>
          <w:szCs w:val="24"/>
        </w:rPr>
        <w:t>ture and wildlife</w:t>
      </w:r>
    </w:p>
    <w:p w14:paraId="72E52AF7" w14:textId="0EAAAC67" w:rsidR="009E49C4" w:rsidRPr="00A2453D" w:rsidRDefault="009E49C4" w:rsidP="004B35DB">
      <w:pPr>
        <w:pStyle w:val="ListParagraph"/>
        <w:numPr>
          <w:ilvl w:val="0"/>
          <w:numId w:val="30"/>
        </w:numPr>
        <w:rPr>
          <w:rFonts w:ascii="Arial" w:hAnsi="Arial" w:cs="Arial"/>
          <w:sz w:val="24"/>
          <w:szCs w:val="24"/>
        </w:rPr>
      </w:pPr>
      <w:r>
        <w:rPr>
          <w:rFonts w:ascii="Arial" w:hAnsi="Arial" w:cs="Arial"/>
          <w:sz w:val="24"/>
          <w:szCs w:val="24"/>
        </w:rPr>
        <w:t>Tree cover</w:t>
      </w:r>
    </w:p>
    <w:p w14:paraId="0EBC0DBC" w14:textId="21FA0F42" w:rsidR="00A14766" w:rsidRDefault="00196D75" w:rsidP="004B35DB">
      <w:pPr>
        <w:pStyle w:val="ListParagraph"/>
        <w:numPr>
          <w:ilvl w:val="0"/>
          <w:numId w:val="30"/>
        </w:numPr>
        <w:rPr>
          <w:rFonts w:ascii="Arial" w:hAnsi="Arial" w:cs="Arial"/>
          <w:sz w:val="24"/>
          <w:szCs w:val="24"/>
        </w:rPr>
      </w:pPr>
      <w:r w:rsidRPr="00A2453D">
        <w:rPr>
          <w:rFonts w:ascii="Arial" w:hAnsi="Arial" w:cs="Arial"/>
          <w:sz w:val="24"/>
          <w:szCs w:val="24"/>
        </w:rPr>
        <w:t xml:space="preserve">General </w:t>
      </w:r>
      <w:r w:rsidR="001728B8">
        <w:rPr>
          <w:rFonts w:ascii="Arial" w:hAnsi="Arial" w:cs="Arial"/>
          <w:sz w:val="24"/>
          <w:szCs w:val="24"/>
        </w:rPr>
        <w:t>c</w:t>
      </w:r>
      <w:r w:rsidR="00C142C1">
        <w:rPr>
          <w:rFonts w:ascii="Arial" w:hAnsi="Arial" w:cs="Arial"/>
          <w:sz w:val="24"/>
          <w:szCs w:val="24"/>
        </w:rPr>
        <w:t>leanliness</w:t>
      </w:r>
    </w:p>
    <w:p w14:paraId="164CF906" w14:textId="6A5D4680" w:rsidR="00C142C1" w:rsidRPr="00A2453D" w:rsidRDefault="00C142C1" w:rsidP="004B35DB">
      <w:pPr>
        <w:pStyle w:val="ListParagraph"/>
        <w:numPr>
          <w:ilvl w:val="0"/>
          <w:numId w:val="30"/>
        </w:numPr>
        <w:rPr>
          <w:rFonts w:ascii="Arial" w:hAnsi="Arial" w:cs="Arial"/>
          <w:sz w:val="24"/>
          <w:szCs w:val="24"/>
        </w:rPr>
      </w:pPr>
      <w:r>
        <w:rPr>
          <w:rFonts w:ascii="Arial" w:hAnsi="Arial" w:cs="Arial"/>
          <w:sz w:val="24"/>
          <w:szCs w:val="24"/>
        </w:rPr>
        <w:t>Grass areas</w:t>
      </w:r>
    </w:p>
    <w:p w14:paraId="5CE14DB3" w14:textId="7F14F7E2" w:rsidR="00A14766" w:rsidRPr="00A2453D" w:rsidRDefault="00C142C1" w:rsidP="004B35DB">
      <w:pPr>
        <w:pStyle w:val="ListParagraph"/>
        <w:numPr>
          <w:ilvl w:val="0"/>
          <w:numId w:val="30"/>
        </w:numPr>
        <w:rPr>
          <w:rFonts w:ascii="Arial" w:hAnsi="Arial" w:cs="Arial"/>
          <w:sz w:val="24"/>
          <w:szCs w:val="24"/>
        </w:rPr>
      </w:pPr>
      <w:r>
        <w:rPr>
          <w:rFonts w:ascii="Arial" w:hAnsi="Arial" w:cs="Arial"/>
          <w:sz w:val="24"/>
          <w:szCs w:val="24"/>
        </w:rPr>
        <w:t>Shrub and flower areas</w:t>
      </w:r>
    </w:p>
    <w:p w14:paraId="771700C3" w14:textId="6401A082" w:rsidR="00A05E9A" w:rsidRPr="00A05E9A" w:rsidRDefault="00C142C1" w:rsidP="004B35DB">
      <w:pPr>
        <w:pStyle w:val="ListParagraph"/>
        <w:numPr>
          <w:ilvl w:val="0"/>
          <w:numId w:val="30"/>
        </w:numPr>
        <w:rPr>
          <w:rFonts w:cs="Arial"/>
        </w:rPr>
      </w:pPr>
      <w:r>
        <w:rPr>
          <w:rFonts w:ascii="Arial" w:hAnsi="Arial" w:cs="Arial"/>
          <w:sz w:val="24"/>
          <w:szCs w:val="24"/>
        </w:rPr>
        <w:t>Path condition</w:t>
      </w:r>
    </w:p>
    <w:p w14:paraId="5BE562B4" w14:textId="6E8C8F42" w:rsidR="00495A6F" w:rsidRDefault="001728B8" w:rsidP="007F437A">
      <w:pPr>
        <w:jc w:val="both"/>
        <w:rPr>
          <w:rFonts w:cs="Arial"/>
        </w:rPr>
      </w:pPr>
      <w:r w:rsidRPr="001728B8">
        <w:rPr>
          <w:rFonts w:cs="Arial"/>
          <w:b/>
        </w:rPr>
        <w:t xml:space="preserve">Nature and </w:t>
      </w:r>
      <w:r w:rsidR="00196B5B">
        <w:rPr>
          <w:rFonts w:cs="Arial"/>
          <w:b/>
        </w:rPr>
        <w:t>w</w:t>
      </w:r>
      <w:r w:rsidRPr="001728B8">
        <w:rPr>
          <w:rFonts w:cs="Arial"/>
          <w:b/>
        </w:rPr>
        <w:t>ildlife:</w:t>
      </w:r>
      <w:r>
        <w:rPr>
          <w:rFonts w:cs="Arial"/>
        </w:rPr>
        <w:t xml:space="preserve"> The increased public priority around this issue was reflected in the survey results across the whole city, and </w:t>
      </w:r>
      <w:r w:rsidR="004B3FD5">
        <w:rPr>
          <w:rFonts w:cs="Arial"/>
        </w:rPr>
        <w:t xml:space="preserve">reveal </w:t>
      </w:r>
      <w:r w:rsidR="00856B64" w:rsidRPr="00A05E9A">
        <w:rPr>
          <w:rFonts w:cs="Arial"/>
        </w:rPr>
        <w:t xml:space="preserve">no </w:t>
      </w:r>
      <w:r>
        <w:rPr>
          <w:rFonts w:cs="Arial"/>
        </w:rPr>
        <w:t xml:space="preserve">apparent </w:t>
      </w:r>
      <w:r w:rsidR="00856B64" w:rsidRPr="00A05E9A">
        <w:rPr>
          <w:rFonts w:cs="Arial"/>
        </w:rPr>
        <w:t>conflict between maintain</w:t>
      </w:r>
      <w:r w:rsidR="00A14766" w:rsidRPr="00A05E9A">
        <w:rPr>
          <w:rFonts w:cs="Arial"/>
        </w:rPr>
        <w:t>ing</w:t>
      </w:r>
      <w:r w:rsidR="00856B64" w:rsidRPr="00A05E9A">
        <w:rPr>
          <w:rFonts w:cs="Arial"/>
        </w:rPr>
        <w:t xml:space="preserve"> </w:t>
      </w:r>
      <w:r>
        <w:rPr>
          <w:rFonts w:cs="Arial"/>
        </w:rPr>
        <w:t xml:space="preserve">a </w:t>
      </w:r>
      <w:r w:rsidR="00856B64" w:rsidRPr="00A05E9A">
        <w:rPr>
          <w:rFonts w:cs="Arial"/>
        </w:rPr>
        <w:t>park</w:t>
      </w:r>
      <w:r>
        <w:rPr>
          <w:rFonts w:cs="Arial"/>
        </w:rPr>
        <w:t xml:space="preserve"> such as </w:t>
      </w:r>
      <w:r w:rsidR="009E49C4">
        <w:rPr>
          <w:rFonts w:cs="Arial"/>
        </w:rPr>
        <w:t>Headington Hill Park</w:t>
      </w:r>
      <w:r>
        <w:rPr>
          <w:rFonts w:cs="Arial"/>
        </w:rPr>
        <w:t xml:space="preserve"> </w:t>
      </w:r>
      <w:r w:rsidR="00856B64" w:rsidRPr="00A05E9A">
        <w:rPr>
          <w:rFonts w:cs="Arial"/>
        </w:rPr>
        <w:t xml:space="preserve">as </w:t>
      </w:r>
      <w:r w:rsidR="009E49C4">
        <w:rPr>
          <w:rFonts w:cs="Arial"/>
        </w:rPr>
        <w:t>a</w:t>
      </w:r>
      <w:r w:rsidR="00495A6F" w:rsidRPr="00A05E9A">
        <w:rPr>
          <w:rFonts w:cs="Arial"/>
        </w:rPr>
        <w:t xml:space="preserve"> recreation space and visitor attraction, whilst </w:t>
      </w:r>
      <w:r w:rsidR="00A14766" w:rsidRPr="00A05E9A">
        <w:rPr>
          <w:rFonts w:cs="Arial"/>
        </w:rPr>
        <w:t xml:space="preserve">also </w:t>
      </w:r>
      <w:r w:rsidR="00495A6F" w:rsidRPr="00A05E9A">
        <w:rPr>
          <w:rFonts w:cs="Arial"/>
        </w:rPr>
        <w:t xml:space="preserve">maximising its potential to support biodiversity. As a result of increasing environmental awareness, and impacts of the pandemic, the public now see access to nature as an </w:t>
      </w:r>
      <w:r>
        <w:rPr>
          <w:rFonts w:cs="Arial"/>
        </w:rPr>
        <w:t xml:space="preserve">equally </w:t>
      </w:r>
      <w:r w:rsidR="00495A6F" w:rsidRPr="00A05E9A">
        <w:rPr>
          <w:rFonts w:cs="Arial"/>
        </w:rPr>
        <w:t xml:space="preserve">important element of </w:t>
      </w:r>
      <w:r w:rsidR="00831645">
        <w:rPr>
          <w:rFonts w:cs="Arial"/>
        </w:rPr>
        <w:t xml:space="preserve">a </w:t>
      </w:r>
      <w:r w:rsidR="00495A6F" w:rsidRPr="00A05E9A">
        <w:rPr>
          <w:rFonts w:cs="Arial"/>
        </w:rPr>
        <w:t xml:space="preserve">visit to public green space </w:t>
      </w:r>
      <w:r w:rsidR="00D40426">
        <w:rPr>
          <w:rFonts w:cs="Arial"/>
        </w:rPr>
        <w:t xml:space="preserve">as </w:t>
      </w:r>
      <w:r w:rsidR="00495A6F" w:rsidRPr="00A05E9A">
        <w:rPr>
          <w:rFonts w:cs="Arial"/>
        </w:rPr>
        <w:t xml:space="preserve">using </w:t>
      </w:r>
      <w:r w:rsidR="00831645">
        <w:rPr>
          <w:rFonts w:cs="Arial"/>
        </w:rPr>
        <w:t xml:space="preserve">a </w:t>
      </w:r>
      <w:r w:rsidR="00495A6F" w:rsidRPr="00A05E9A">
        <w:rPr>
          <w:rFonts w:cs="Arial"/>
        </w:rPr>
        <w:t xml:space="preserve">play area </w:t>
      </w:r>
      <w:r w:rsidR="00831645">
        <w:rPr>
          <w:rFonts w:cs="Arial"/>
        </w:rPr>
        <w:t xml:space="preserve">or </w:t>
      </w:r>
      <w:r w:rsidR="00495A6F" w:rsidRPr="00A05E9A">
        <w:rPr>
          <w:rFonts w:cs="Arial"/>
        </w:rPr>
        <w:t>playing sport.</w:t>
      </w:r>
      <w:r w:rsidR="00961899">
        <w:rPr>
          <w:rFonts w:cs="Arial"/>
        </w:rPr>
        <w:t xml:space="preserve"> </w:t>
      </w:r>
    </w:p>
    <w:p w14:paraId="329001FB" w14:textId="77777777" w:rsidR="007F437A" w:rsidRDefault="007F437A" w:rsidP="00D40426">
      <w:pPr>
        <w:jc w:val="both"/>
        <w:rPr>
          <w:rFonts w:cs="Arial"/>
        </w:rPr>
      </w:pPr>
    </w:p>
    <w:p w14:paraId="44A4A856" w14:textId="1575F3BC" w:rsidR="009E49C4" w:rsidRPr="009E49C4" w:rsidRDefault="009E49C4" w:rsidP="00D40426">
      <w:pPr>
        <w:jc w:val="both"/>
        <w:rPr>
          <w:rFonts w:cs="Arial"/>
          <w:b/>
        </w:rPr>
      </w:pPr>
      <w:r w:rsidRPr="009E49C4">
        <w:rPr>
          <w:rFonts w:cs="Arial"/>
          <w:b/>
        </w:rPr>
        <w:t xml:space="preserve">Tree cover: </w:t>
      </w:r>
      <w:r w:rsidRPr="009E49C4">
        <w:rPr>
          <w:rFonts w:cs="Arial"/>
        </w:rPr>
        <w:t>Across the city, tree cover</w:t>
      </w:r>
      <w:r>
        <w:rPr>
          <w:rFonts w:cs="Arial"/>
          <w:b/>
        </w:rPr>
        <w:t xml:space="preserve"> </w:t>
      </w:r>
      <w:r w:rsidRPr="009E49C4">
        <w:rPr>
          <w:rFonts w:cs="Arial"/>
        </w:rPr>
        <w:t xml:space="preserve">scored the highest it has been since surveying began </w:t>
      </w:r>
      <w:r w:rsidR="00F9247B">
        <w:rPr>
          <w:rFonts w:cs="Arial"/>
        </w:rPr>
        <w:t xml:space="preserve">in 2002 </w:t>
      </w:r>
      <w:r w:rsidRPr="009E49C4">
        <w:rPr>
          <w:rFonts w:cs="Arial"/>
        </w:rPr>
        <w:t xml:space="preserve">and </w:t>
      </w:r>
      <w:r w:rsidR="00F9247B">
        <w:rPr>
          <w:rFonts w:cs="Arial"/>
        </w:rPr>
        <w:t xml:space="preserve">this is presumably </w:t>
      </w:r>
      <w:r w:rsidRPr="009E49C4">
        <w:rPr>
          <w:rFonts w:cs="Arial"/>
        </w:rPr>
        <w:t>due to the increased public awareness of the importance of trees for urban cooling and climate mitigation</w:t>
      </w:r>
      <w:r>
        <w:rPr>
          <w:rFonts w:cs="Arial"/>
        </w:rPr>
        <w:t>.</w:t>
      </w:r>
      <w:r w:rsidR="0044280E">
        <w:rPr>
          <w:rFonts w:cs="Arial"/>
        </w:rPr>
        <w:t xml:space="preserve"> Maintaining the park’s important</w:t>
      </w:r>
      <w:r w:rsidR="00A94032">
        <w:rPr>
          <w:rFonts w:cs="Arial"/>
        </w:rPr>
        <w:t xml:space="preserve"> collection of trees remains an</w:t>
      </w:r>
      <w:r w:rsidR="0044280E">
        <w:rPr>
          <w:rFonts w:cs="Arial"/>
        </w:rPr>
        <w:t xml:space="preserve"> obvious priority. </w:t>
      </w:r>
    </w:p>
    <w:p w14:paraId="7BDAB891" w14:textId="77777777" w:rsidR="009E49C4" w:rsidRDefault="009E49C4" w:rsidP="00D40426">
      <w:pPr>
        <w:jc w:val="both"/>
        <w:rPr>
          <w:rFonts w:cs="Arial"/>
        </w:rPr>
      </w:pPr>
    </w:p>
    <w:p w14:paraId="0710D0F5" w14:textId="477F81E1" w:rsidR="001728B8" w:rsidRDefault="001728B8" w:rsidP="00831645">
      <w:pPr>
        <w:jc w:val="both"/>
        <w:rPr>
          <w:rFonts w:cs="Arial"/>
        </w:rPr>
      </w:pPr>
      <w:r w:rsidRPr="00961899">
        <w:rPr>
          <w:rFonts w:cs="Arial"/>
          <w:b/>
        </w:rPr>
        <w:t>General cleanliness:</w:t>
      </w:r>
      <w:r>
        <w:rPr>
          <w:rFonts w:cs="Arial"/>
        </w:rPr>
        <w:t xml:space="preserve"> There appears to be a good level of satisfaction with the current standard of cleanliness</w:t>
      </w:r>
      <w:r w:rsidR="00961899">
        <w:rPr>
          <w:rFonts w:cs="Arial"/>
        </w:rPr>
        <w:t xml:space="preserve">, but keeping on top of the litter </w:t>
      </w:r>
      <w:r w:rsidR="0044280E">
        <w:rPr>
          <w:rFonts w:cs="Arial"/>
        </w:rPr>
        <w:t xml:space="preserve">created by late evening student parties </w:t>
      </w:r>
      <w:r w:rsidR="00961899">
        <w:rPr>
          <w:rFonts w:cs="Arial"/>
        </w:rPr>
        <w:t xml:space="preserve">remains a challenge, and there needs to be on-going </w:t>
      </w:r>
      <w:r w:rsidR="007F437A">
        <w:rPr>
          <w:rFonts w:cs="Arial"/>
        </w:rPr>
        <w:t xml:space="preserve">education </w:t>
      </w:r>
      <w:r w:rsidR="00961899">
        <w:rPr>
          <w:rFonts w:cs="Arial"/>
        </w:rPr>
        <w:t xml:space="preserve">to encourage </w:t>
      </w:r>
      <w:r w:rsidR="0044280E">
        <w:rPr>
          <w:rFonts w:cs="Arial"/>
        </w:rPr>
        <w:t xml:space="preserve">students, and general </w:t>
      </w:r>
      <w:r w:rsidR="00961899">
        <w:rPr>
          <w:rFonts w:cs="Arial"/>
        </w:rPr>
        <w:t>park users, to take their litter home and recycle it as much as possible.</w:t>
      </w:r>
    </w:p>
    <w:p w14:paraId="2D778DF1" w14:textId="77777777" w:rsidR="00C142C1" w:rsidRDefault="00C142C1" w:rsidP="00831645">
      <w:pPr>
        <w:jc w:val="both"/>
        <w:rPr>
          <w:rFonts w:cs="Arial"/>
        </w:rPr>
      </w:pPr>
    </w:p>
    <w:p w14:paraId="25728FDB" w14:textId="5F1A74FC" w:rsidR="00C142C1" w:rsidRPr="00C84FEB" w:rsidRDefault="00C142C1" w:rsidP="00C142C1">
      <w:pPr>
        <w:jc w:val="both"/>
        <w:rPr>
          <w:rFonts w:cs="Arial"/>
        </w:rPr>
      </w:pPr>
      <w:r w:rsidRPr="00C142C1">
        <w:rPr>
          <w:rFonts w:cs="Arial"/>
          <w:b/>
        </w:rPr>
        <w:t>Grass areas</w:t>
      </w:r>
      <w:r>
        <w:rPr>
          <w:rFonts w:cs="Arial"/>
          <w:b/>
        </w:rPr>
        <w:t>:</w:t>
      </w:r>
      <w:r w:rsidR="00C84FEB">
        <w:rPr>
          <w:rFonts w:cs="Arial"/>
          <w:b/>
        </w:rPr>
        <w:t xml:space="preserve"> </w:t>
      </w:r>
      <w:r w:rsidR="00C84FEB" w:rsidRPr="00C84FEB">
        <w:rPr>
          <w:rFonts w:cs="Arial"/>
        </w:rPr>
        <w:t>A careful balance needs to be maintained between increasing areas of longer grass as habitat and maintaining shorter areas for recreation and picnics etc</w:t>
      </w:r>
      <w:r w:rsidR="00C84FEB">
        <w:rPr>
          <w:rFonts w:cs="Arial"/>
        </w:rPr>
        <w:t xml:space="preserve">. </w:t>
      </w:r>
      <w:r w:rsidR="00C84FEB">
        <w:rPr>
          <w:rFonts w:cs="Arial"/>
        </w:rPr>
        <w:lastRenderedPageBreak/>
        <w:t xml:space="preserve">Areas of shorter grass are just as important </w:t>
      </w:r>
      <w:r w:rsidR="00F9247B">
        <w:rPr>
          <w:rFonts w:cs="Arial"/>
        </w:rPr>
        <w:t>for</w:t>
      </w:r>
      <w:r w:rsidR="00C84FEB">
        <w:rPr>
          <w:rFonts w:cs="Arial"/>
        </w:rPr>
        <w:t xml:space="preserve"> wildlife as they allow birds and small mammals to feed on invertebrates.  </w:t>
      </w:r>
    </w:p>
    <w:p w14:paraId="29E24073" w14:textId="77777777" w:rsidR="00C142C1" w:rsidRPr="00C142C1" w:rsidRDefault="00C142C1" w:rsidP="00C142C1">
      <w:pPr>
        <w:jc w:val="both"/>
        <w:rPr>
          <w:rFonts w:cs="Arial"/>
        </w:rPr>
      </w:pPr>
    </w:p>
    <w:p w14:paraId="370591E3" w14:textId="68293698" w:rsidR="00C142C1" w:rsidRPr="00F47782" w:rsidRDefault="00C142C1" w:rsidP="00C142C1">
      <w:pPr>
        <w:jc w:val="both"/>
        <w:rPr>
          <w:rFonts w:cs="Arial"/>
        </w:rPr>
      </w:pPr>
      <w:r w:rsidRPr="00C142C1">
        <w:rPr>
          <w:rFonts w:cs="Arial"/>
          <w:b/>
        </w:rPr>
        <w:t>Shrub and flower areas</w:t>
      </w:r>
      <w:r>
        <w:rPr>
          <w:rFonts w:cs="Arial"/>
          <w:b/>
        </w:rPr>
        <w:t>:</w:t>
      </w:r>
      <w:r w:rsidR="00C84FEB">
        <w:rPr>
          <w:rFonts w:cs="Arial"/>
          <w:b/>
        </w:rPr>
        <w:t xml:space="preserve"> </w:t>
      </w:r>
      <w:r w:rsidR="00F47782" w:rsidRPr="00F47782">
        <w:rPr>
          <w:rFonts w:cs="Arial"/>
        </w:rPr>
        <w:t>There is good scope to increase the range of flowers in the park</w:t>
      </w:r>
      <w:r w:rsidR="00F47782">
        <w:rPr>
          <w:rFonts w:cs="Arial"/>
        </w:rPr>
        <w:t>,</w:t>
      </w:r>
      <w:r w:rsidR="00F47782" w:rsidRPr="00F47782">
        <w:rPr>
          <w:rFonts w:cs="Arial"/>
        </w:rPr>
        <w:t xml:space="preserve"> and a project by the Friends Group scheduled for spring 2023 will see the planting of a range of new plants designed to improve the four entrances </w:t>
      </w:r>
      <w:r w:rsidR="00F47782">
        <w:rPr>
          <w:rFonts w:cs="Arial"/>
        </w:rPr>
        <w:t xml:space="preserve">to the park </w:t>
      </w:r>
      <w:r w:rsidR="00F47782" w:rsidRPr="00F47782">
        <w:rPr>
          <w:rFonts w:cs="Arial"/>
        </w:rPr>
        <w:t xml:space="preserve">and provide </w:t>
      </w:r>
      <w:r w:rsidR="00F9247B">
        <w:rPr>
          <w:rFonts w:cs="Arial"/>
        </w:rPr>
        <w:t xml:space="preserve">pollen and </w:t>
      </w:r>
      <w:r w:rsidR="00F47782" w:rsidRPr="00F47782">
        <w:rPr>
          <w:rFonts w:cs="Arial"/>
        </w:rPr>
        <w:t>nectar for wildlife.</w:t>
      </w:r>
      <w:r w:rsidR="00F47782">
        <w:rPr>
          <w:rFonts w:cs="Arial"/>
        </w:rPr>
        <w:t xml:space="preserve"> This project was fund</w:t>
      </w:r>
      <w:r w:rsidR="00737936">
        <w:rPr>
          <w:rFonts w:cs="Arial"/>
        </w:rPr>
        <w:t>ed</w:t>
      </w:r>
      <w:r w:rsidR="00F47782">
        <w:rPr>
          <w:rFonts w:cs="Arial"/>
        </w:rPr>
        <w:t xml:space="preserve"> through</w:t>
      </w:r>
      <w:r w:rsidR="00737936">
        <w:rPr>
          <w:rFonts w:cs="Arial"/>
        </w:rPr>
        <w:t xml:space="preserve"> the</w:t>
      </w:r>
      <w:r w:rsidR="00F47782">
        <w:rPr>
          <w:rFonts w:cs="Arial"/>
        </w:rPr>
        <w:t xml:space="preserve"> </w:t>
      </w:r>
      <w:r w:rsidR="00737936">
        <w:rPr>
          <w:rFonts w:cs="Arial"/>
        </w:rPr>
        <w:t xml:space="preserve">Trust for Oxfordshire’s </w:t>
      </w:r>
      <w:r w:rsidR="00F47782">
        <w:rPr>
          <w:rFonts w:cs="Arial"/>
        </w:rPr>
        <w:t>E</w:t>
      </w:r>
      <w:r w:rsidR="00737936">
        <w:rPr>
          <w:rFonts w:cs="Arial"/>
        </w:rPr>
        <w:t>nvironment</w:t>
      </w:r>
      <w:r w:rsidR="00F47782">
        <w:rPr>
          <w:rFonts w:cs="Arial"/>
        </w:rPr>
        <w:t>.</w:t>
      </w:r>
    </w:p>
    <w:p w14:paraId="67CF37B8" w14:textId="77777777" w:rsidR="00C142C1" w:rsidRPr="00C142C1" w:rsidRDefault="00C142C1" w:rsidP="00C142C1">
      <w:pPr>
        <w:jc w:val="both"/>
        <w:rPr>
          <w:rFonts w:cs="Arial"/>
        </w:rPr>
      </w:pPr>
    </w:p>
    <w:p w14:paraId="53B63B3B" w14:textId="1E9853FD" w:rsidR="004B3FD5" w:rsidRPr="00F47782" w:rsidRDefault="00C142C1" w:rsidP="00C142C1">
      <w:pPr>
        <w:jc w:val="both"/>
        <w:rPr>
          <w:rFonts w:cs="Arial"/>
        </w:rPr>
      </w:pPr>
      <w:r w:rsidRPr="00C142C1">
        <w:rPr>
          <w:rFonts w:cs="Arial"/>
          <w:b/>
        </w:rPr>
        <w:t>Path condition</w:t>
      </w:r>
      <w:r>
        <w:rPr>
          <w:rFonts w:cs="Arial"/>
          <w:b/>
        </w:rPr>
        <w:t>:</w:t>
      </w:r>
      <w:r w:rsidR="00F47782">
        <w:rPr>
          <w:rFonts w:cs="Arial"/>
          <w:b/>
        </w:rPr>
        <w:t xml:space="preserve"> </w:t>
      </w:r>
      <w:r w:rsidR="00F47782" w:rsidRPr="00F47782">
        <w:rPr>
          <w:rFonts w:cs="Arial"/>
        </w:rPr>
        <w:t xml:space="preserve">There are several </w:t>
      </w:r>
      <w:r w:rsidR="001111C3">
        <w:rPr>
          <w:rFonts w:cs="Arial"/>
        </w:rPr>
        <w:t xml:space="preserve">sections </w:t>
      </w:r>
      <w:r w:rsidR="00F47782" w:rsidRPr="00F47782">
        <w:rPr>
          <w:rFonts w:cs="Arial"/>
        </w:rPr>
        <w:t>of path in the park which need resurfacing, but significant funding is required</w:t>
      </w:r>
      <w:r w:rsidR="0082103B">
        <w:rPr>
          <w:rFonts w:cs="Arial"/>
        </w:rPr>
        <w:t xml:space="preserve"> to d</w:t>
      </w:r>
      <w:r w:rsidR="001111C3">
        <w:rPr>
          <w:rFonts w:cs="Arial"/>
        </w:rPr>
        <w:t>o</w:t>
      </w:r>
      <w:r w:rsidR="0082103B">
        <w:rPr>
          <w:rFonts w:cs="Arial"/>
        </w:rPr>
        <w:t xml:space="preserve"> this</w:t>
      </w:r>
      <w:r w:rsidR="00F47782" w:rsidRPr="00F47782">
        <w:rPr>
          <w:rFonts w:cs="Arial"/>
        </w:rPr>
        <w:t>. As part of this work</w:t>
      </w:r>
      <w:r w:rsidR="00D9310C">
        <w:rPr>
          <w:rFonts w:cs="Arial"/>
        </w:rPr>
        <w:t>, the entrance on</w:t>
      </w:r>
      <w:r w:rsidR="00F47782" w:rsidRPr="00F47782">
        <w:rPr>
          <w:rFonts w:cs="Arial"/>
        </w:rPr>
        <w:t xml:space="preserve">to Cuckoo Lane in the top corner of the park needs refurbishing to provide </w:t>
      </w:r>
      <w:r w:rsidR="00F47782">
        <w:rPr>
          <w:rFonts w:cs="Arial"/>
        </w:rPr>
        <w:t xml:space="preserve">easier </w:t>
      </w:r>
      <w:r w:rsidR="00F47782" w:rsidRPr="00F47782">
        <w:rPr>
          <w:rFonts w:cs="Arial"/>
        </w:rPr>
        <w:t xml:space="preserve">access for all. The current entrance through the railings is narrow and has a sharp lock off </w:t>
      </w:r>
      <w:r w:rsidR="00F47782">
        <w:rPr>
          <w:rFonts w:cs="Arial"/>
        </w:rPr>
        <w:t>the l</w:t>
      </w:r>
      <w:r w:rsidR="00F47782" w:rsidRPr="00F47782">
        <w:rPr>
          <w:rFonts w:cs="Arial"/>
        </w:rPr>
        <w:t>ane making it very difficult for mobility scooters and slightly dangerous to cyclist</w:t>
      </w:r>
      <w:r w:rsidR="00D9310C">
        <w:rPr>
          <w:rFonts w:cs="Arial"/>
        </w:rPr>
        <w:t>s</w:t>
      </w:r>
      <w:r w:rsidR="00F47782" w:rsidRPr="00F47782">
        <w:rPr>
          <w:rFonts w:cs="Arial"/>
        </w:rPr>
        <w:t xml:space="preserve"> who can misjudge the sharp angle.</w:t>
      </w:r>
      <w:r w:rsidR="00F47782">
        <w:rPr>
          <w:rFonts w:cs="Arial"/>
        </w:rPr>
        <w:t xml:space="preserve"> However, creating a new entrance and re-profiling the </w:t>
      </w:r>
      <w:r w:rsidR="00C87BA6">
        <w:rPr>
          <w:rFonts w:cs="Arial"/>
        </w:rPr>
        <w:t xml:space="preserve">adjacent area of path would require removal of some of the railings in this corner which some consider part of the park’s historic fabric. </w:t>
      </w:r>
      <w:r w:rsidR="001C169F">
        <w:rPr>
          <w:rFonts w:cs="Arial"/>
        </w:rPr>
        <w:t>Before this project could be progressed a survey of the park’s historic fabric would need to be undertaken</w:t>
      </w:r>
      <w:r w:rsidR="00F9247B">
        <w:rPr>
          <w:rFonts w:cs="Arial"/>
        </w:rPr>
        <w:t>.</w:t>
      </w:r>
      <w:r w:rsidR="00F47782" w:rsidRPr="00C87BA6">
        <w:rPr>
          <w:rFonts w:cs="Arial"/>
          <w:color w:val="FF0000"/>
        </w:rPr>
        <w:t xml:space="preserve"> </w:t>
      </w:r>
    </w:p>
    <w:p w14:paraId="37D85BB3" w14:textId="77777777" w:rsidR="009D206D" w:rsidRDefault="009D206D" w:rsidP="00831645">
      <w:pPr>
        <w:jc w:val="both"/>
        <w:rPr>
          <w:rFonts w:cs="Arial"/>
        </w:rPr>
      </w:pPr>
    </w:p>
    <w:p w14:paraId="5458E49D" w14:textId="25272485" w:rsidR="00092BE0" w:rsidRDefault="006213AE" w:rsidP="00831645">
      <w:pPr>
        <w:jc w:val="both"/>
        <w:rPr>
          <w:rFonts w:ascii="Calibri" w:hAnsi="Calibri"/>
          <w:b/>
          <w:color w:val="808000"/>
          <w:sz w:val="36"/>
          <w:szCs w:val="36"/>
        </w:rPr>
      </w:pPr>
      <w:r>
        <w:rPr>
          <w:rFonts w:ascii="Calibri" w:hAnsi="Calibri"/>
          <w:b/>
          <w:color w:val="808000"/>
          <w:sz w:val="36"/>
          <w:szCs w:val="36"/>
        </w:rPr>
        <w:t>6.</w:t>
      </w:r>
      <w:r w:rsidR="00092BE0" w:rsidRPr="008A517F">
        <w:rPr>
          <w:rFonts w:ascii="Calibri" w:hAnsi="Calibri"/>
          <w:b/>
          <w:color w:val="808000"/>
          <w:sz w:val="36"/>
          <w:szCs w:val="36"/>
        </w:rPr>
        <w:t xml:space="preserve"> Other </w:t>
      </w:r>
      <w:r w:rsidR="00C84FEB">
        <w:rPr>
          <w:rFonts w:ascii="Calibri" w:hAnsi="Calibri"/>
          <w:b/>
          <w:color w:val="808000"/>
          <w:sz w:val="36"/>
          <w:szCs w:val="36"/>
        </w:rPr>
        <w:t>K</w:t>
      </w:r>
      <w:r w:rsidR="00F47A5A" w:rsidRPr="008A517F">
        <w:rPr>
          <w:rFonts w:ascii="Calibri" w:hAnsi="Calibri"/>
          <w:b/>
          <w:color w:val="808000"/>
          <w:sz w:val="36"/>
          <w:szCs w:val="36"/>
        </w:rPr>
        <w:t xml:space="preserve">ey </w:t>
      </w:r>
      <w:r w:rsidR="00C84FEB">
        <w:rPr>
          <w:rFonts w:ascii="Calibri" w:hAnsi="Calibri"/>
          <w:b/>
          <w:color w:val="808000"/>
          <w:sz w:val="36"/>
          <w:szCs w:val="36"/>
        </w:rPr>
        <w:t>P</w:t>
      </w:r>
      <w:r w:rsidR="009D206D" w:rsidRPr="008A517F">
        <w:rPr>
          <w:rFonts w:ascii="Calibri" w:hAnsi="Calibri"/>
          <w:b/>
          <w:color w:val="808000"/>
          <w:sz w:val="36"/>
          <w:szCs w:val="36"/>
        </w:rPr>
        <w:t>riorities</w:t>
      </w:r>
    </w:p>
    <w:p w14:paraId="116BF3E3" w14:textId="77777777" w:rsidR="000944A7" w:rsidRDefault="000944A7" w:rsidP="000944A7">
      <w:pPr>
        <w:jc w:val="both"/>
        <w:rPr>
          <w:rFonts w:cs="Arial"/>
          <w:b/>
        </w:rPr>
      </w:pPr>
    </w:p>
    <w:p w14:paraId="38095640" w14:textId="6A41F7DA" w:rsidR="009656D5" w:rsidRDefault="009656D5" w:rsidP="00CD5228">
      <w:pPr>
        <w:jc w:val="both"/>
        <w:rPr>
          <w:rFonts w:cs="Arial"/>
        </w:rPr>
      </w:pPr>
      <w:r>
        <w:rPr>
          <w:rFonts w:cs="Arial"/>
          <w:b/>
        </w:rPr>
        <w:t>Survey of the earthworks and archaeology</w:t>
      </w:r>
      <w:r w:rsidR="00CD5228" w:rsidRPr="00CD5228">
        <w:rPr>
          <w:rFonts w:cs="Arial"/>
          <w:b/>
        </w:rPr>
        <w:t>:</w:t>
      </w:r>
      <w:r w:rsidR="00CD5228">
        <w:rPr>
          <w:rFonts w:cs="Arial"/>
        </w:rPr>
        <w:t xml:space="preserve"> In addition to the planned geophysical survey works, there is a need to commission a heritage consultant to undertake documentary research </w:t>
      </w:r>
      <w:r>
        <w:rPr>
          <w:rFonts w:cs="Arial"/>
        </w:rPr>
        <w:t xml:space="preserve">in conjunction with a </w:t>
      </w:r>
      <w:r w:rsidR="00CD5228">
        <w:rPr>
          <w:rFonts w:cs="Arial"/>
        </w:rPr>
        <w:t>systematic topographic survey of all the earthworks in the park, including the boundaries</w:t>
      </w:r>
      <w:r>
        <w:rPr>
          <w:rFonts w:cs="Arial"/>
        </w:rPr>
        <w:t xml:space="preserve">. The information would then be used to </w:t>
      </w:r>
      <w:r w:rsidR="00CD5228">
        <w:rPr>
          <w:rFonts w:cs="Arial"/>
        </w:rPr>
        <w:t>inform preservation</w:t>
      </w:r>
      <w:r>
        <w:rPr>
          <w:rFonts w:cs="Arial"/>
        </w:rPr>
        <w:t xml:space="preserve"> and mitigation strategies </w:t>
      </w:r>
    </w:p>
    <w:p w14:paraId="55E0EABE" w14:textId="77777777" w:rsidR="009656D5" w:rsidRDefault="009656D5" w:rsidP="00CD5228">
      <w:pPr>
        <w:jc w:val="both"/>
        <w:rPr>
          <w:rFonts w:cs="Arial"/>
        </w:rPr>
      </w:pPr>
    </w:p>
    <w:p w14:paraId="1F1FCC77" w14:textId="0121BE26" w:rsidR="00CD5228" w:rsidRDefault="00CD5228" w:rsidP="00CD5228">
      <w:pPr>
        <w:jc w:val="both"/>
        <w:rPr>
          <w:rFonts w:cs="Arial"/>
        </w:rPr>
      </w:pPr>
      <w:r w:rsidRPr="00CD5228">
        <w:rPr>
          <w:rFonts w:cs="Arial"/>
          <w:b/>
        </w:rPr>
        <w:t>Signage:</w:t>
      </w:r>
      <w:r>
        <w:rPr>
          <w:rFonts w:cs="Arial"/>
        </w:rPr>
        <w:t xml:space="preserve"> There is a need to </w:t>
      </w:r>
      <w:r w:rsidR="00506BF0">
        <w:rPr>
          <w:rFonts w:cs="Arial"/>
        </w:rPr>
        <w:t xml:space="preserve">review </w:t>
      </w:r>
      <w:r>
        <w:rPr>
          <w:rFonts w:cs="Arial"/>
        </w:rPr>
        <w:t xml:space="preserve">the signage in park, including </w:t>
      </w:r>
      <w:r w:rsidR="009656D5">
        <w:rPr>
          <w:rFonts w:cs="Arial"/>
        </w:rPr>
        <w:t>installation of</w:t>
      </w:r>
      <w:r w:rsidR="005669E6">
        <w:rPr>
          <w:rFonts w:cs="Arial"/>
        </w:rPr>
        <w:t xml:space="preserve"> new </w:t>
      </w:r>
      <w:r w:rsidR="009656D5">
        <w:rPr>
          <w:rFonts w:cs="Arial"/>
        </w:rPr>
        <w:t>signs at the entrances wh</w:t>
      </w:r>
      <w:r w:rsidR="005669E6">
        <w:rPr>
          <w:rFonts w:cs="Arial"/>
        </w:rPr>
        <w:t>ich currently lack them</w:t>
      </w:r>
      <w:r w:rsidR="009656D5">
        <w:rPr>
          <w:rFonts w:cs="Arial"/>
        </w:rPr>
        <w:t>.</w:t>
      </w:r>
      <w:r w:rsidR="005669E6">
        <w:rPr>
          <w:rFonts w:cs="Arial"/>
        </w:rPr>
        <w:t xml:space="preserve"> This will also provide an opportunity to increase interpretation for visitors around its archaeology and biodiversity. It will therefore be worth waiting until the archaeological survey work has been completed and interpreted.</w:t>
      </w:r>
      <w:r w:rsidR="009656D5">
        <w:rPr>
          <w:rFonts w:cs="Arial"/>
        </w:rPr>
        <w:t xml:space="preserve"> </w:t>
      </w:r>
      <w:r>
        <w:rPr>
          <w:rFonts w:cs="Arial"/>
        </w:rPr>
        <w:t xml:space="preserve"> </w:t>
      </w:r>
    </w:p>
    <w:p w14:paraId="21F3BFC2" w14:textId="77777777" w:rsidR="00CD5228" w:rsidRDefault="00CD5228" w:rsidP="00CD5228">
      <w:pPr>
        <w:jc w:val="both"/>
        <w:rPr>
          <w:rFonts w:cs="Arial"/>
        </w:rPr>
      </w:pPr>
    </w:p>
    <w:p w14:paraId="5756684A" w14:textId="51481F24" w:rsidR="00057A15" w:rsidRDefault="00057A15" w:rsidP="00DD0832">
      <w:pPr>
        <w:jc w:val="both"/>
        <w:rPr>
          <w:rFonts w:ascii="Calibri" w:hAnsi="Calibri"/>
          <w:b/>
          <w:color w:val="808000"/>
          <w:sz w:val="40"/>
          <w:szCs w:val="40"/>
        </w:rPr>
      </w:pPr>
    </w:p>
    <w:p w14:paraId="366AE0B6" w14:textId="77777777" w:rsidR="00282A59" w:rsidRDefault="00282A59" w:rsidP="006F46A3">
      <w:pPr>
        <w:jc w:val="both"/>
        <w:rPr>
          <w:rFonts w:ascii="Calibri" w:hAnsi="Calibri"/>
          <w:b/>
          <w:color w:val="808000"/>
          <w:sz w:val="32"/>
        </w:rPr>
      </w:pPr>
    </w:p>
    <w:p w14:paraId="716DD0B9" w14:textId="0FBC7895" w:rsidR="007F437A" w:rsidRDefault="007F437A" w:rsidP="007F437A"/>
    <w:p w14:paraId="1CED4EBB" w14:textId="77777777" w:rsidR="007F437A" w:rsidRDefault="007F437A" w:rsidP="007F437A"/>
    <w:p w14:paraId="0D93AB49" w14:textId="77777777" w:rsidR="007F437A" w:rsidRDefault="007F437A" w:rsidP="00831645">
      <w:pPr>
        <w:ind w:left="720" w:hanging="720"/>
        <w:jc w:val="both"/>
        <w:rPr>
          <w:rFonts w:ascii="Calibri" w:hAnsi="Calibri"/>
          <w:b/>
          <w:color w:val="808000"/>
          <w:sz w:val="32"/>
        </w:rPr>
        <w:sectPr w:rsidR="007F437A" w:rsidSect="0021350E">
          <w:headerReference w:type="default" r:id="rId10"/>
          <w:footerReference w:type="even" r:id="rId11"/>
          <w:footerReference w:type="default" r:id="rId12"/>
          <w:type w:val="continuous"/>
          <w:pgSz w:w="11907" w:h="16840" w:code="9"/>
          <w:pgMar w:top="1440" w:right="1259" w:bottom="1077" w:left="1259" w:header="720" w:footer="720" w:gutter="0"/>
          <w:pgNumType w:start="0"/>
          <w:cols w:space="720"/>
          <w:titlePg/>
          <w:docGrid w:linePitch="326"/>
        </w:sectPr>
      </w:pPr>
    </w:p>
    <w:p w14:paraId="437A297F" w14:textId="5A30F1D6" w:rsidR="004B35DB" w:rsidRPr="006F44D1" w:rsidRDefault="006213AE" w:rsidP="004B35DB">
      <w:pPr>
        <w:rPr>
          <w:rFonts w:ascii="Calibri" w:hAnsi="Calibri"/>
          <w:b/>
          <w:color w:val="808000"/>
          <w:sz w:val="36"/>
          <w:szCs w:val="36"/>
        </w:rPr>
      </w:pPr>
      <w:r>
        <w:rPr>
          <w:rFonts w:ascii="Calibri" w:hAnsi="Calibri"/>
          <w:b/>
          <w:color w:val="808000"/>
          <w:sz w:val="36"/>
          <w:szCs w:val="36"/>
        </w:rPr>
        <w:lastRenderedPageBreak/>
        <w:t>7.</w:t>
      </w:r>
      <w:r w:rsidR="004B35DB" w:rsidRPr="006F44D1">
        <w:rPr>
          <w:rFonts w:ascii="Calibri" w:hAnsi="Calibri"/>
          <w:b/>
          <w:color w:val="808000"/>
          <w:sz w:val="36"/>
          <w:szCs w:val="36"/>
        </w:rPr>
        <w:t xml:space="preserve"> </w:t>
      </w:r>
      <w:r w:rsidR="005378E1" w:rsidRPr="006F44D1">
        <w:rPr>
          <w:rFonts w:ascii="Calibri" w:hAnsi="Calibri"/>
          <w:b/>
          <w:color w:val="808000"/>
          <w:sz w:val="36"/>
          <w:szCs w:val="36"/>
        </w:rPr>
        <w:t xml:space="preserve">Five </w:t>
      </w:r>
      <w:r w:rsidR="00C84FEB">
        <w:rPr>
          <w:rFonts w:ascii="Calibri" w:hAnsi="Calibri"/>
          <w:b/>
          <w:color w:val="808000"/>
          <w:sz w:val="36"/>
          <w:szCs w:val="36"/>
        </w:rPr>
        <w:t>Y</w:t>
      </w:r>
      <w:r w:rsidR="005378E1" w:rsidRPr="006F44D1">
        <w:rPr>
          <w:rFonts w:ascii="Calibri" w:hAnsi="Calibri"/>
          <w:b/>
          <w:color w:val="808000"/>
          <w:sz w:val="36"/>
          <w:szCs w:val="36"/>
        </w:rPr>
        <w:t>e</w:t>
      </w:r>
      <w:r w:rsidR="004B35DB" w:rsidRPr="006F44D1">
        <w:rPr>
          <w:rFonts w:ascii="Calibri" w:hAnsi="Calibri"/>
          <w:b/>
          <w:color w:val="808000"/>
          <w:sz w:val="36"/>
          <w:szCs w:val="36"/>
        </w:rPr>
        <w:t xml:space="preserve">ar </w:t>
      </w:r>
      <w:r w:rsidR="00C84FEB">
        <w:rPr>
          <w:rFonts w:ascii="Calibri" w:hAnsi="Calibri"/>
          <w:b/>
          <w:color w:val="808000"/>
          <w:sz w:val="36"/>
          <w:szCs w:val="36"/>
        </w:rPr>
        <w:t>A</w:t>
      </w:r>
      <w:r w:rsidR="004B35DB" w:rsidRPr="006F44D1">
        <w:rPr>
          <w:rFonts w:ascii="Calibri" w:hAnsi="Calibri"/>
          <w:b/>
          <w:color w:val="808000"/>
          <w:sz w:val="36"/>
          <w:szCs w:val="36"/>
        </w:rPr>
        <w:t xml:space="preserve">ction </w:t>
      </w:r>
      <w:r w:rsidR="00C84FEB">
        <w:rPr>
          <w:rFonts w:ascii="Calibri" w:hAnsi="Calibri"/>
          <w:b/>
          <w:color w:val="808000"/>
          <w:sz w:val="36"/>
          <w:szCs w:val="36"/>
        </w:rPr>
        <w:t>P</w:t>
      </w:r>
      <w:r w:rsidR="004B35DB" w:rsidRPr="006F44D1">
        <w:rPr>
          <w:rFonts w:ascii="Calibri" w:hAnsi="Calibri"/>
          <w:b/>
          <w:color w:val="808000"/>
          <w:sz w:val="36"/>
          <w:szCs w:val="36"/>
        </w:rPr>
        <w:t>lan</w:t>
      </w:r>
    </w:p>
    <w:p w14:paraId="72456309" w14:textId="77777777" w:rsidR="004B35DB" w:rsidRPr="00625898" w:rsidRDefault="004B35DB" w:rsidP="004B35DB">
      <w:pPr>
        <w:rPr>
          <w:sz w:val="16"/>
          <w:szCs w:val="1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410"/>
        <w:gridCol w:w="2835"/>
        <w:gridCol w:w="2693"/>
        <w:gridCol w:w="2977"/>
      </w:tblGrid>
      <w:tr w:rsidR="004B35DB" w:rsidRPr="0040135F" w14:paraId="47117093" w14:textId="77777777" w:rsidTr="006B7215">
        <w:tc>
          <w:tcPr>
            <w:tcW w:w="4077" w:type="dxa"/>
            <w:shd w:val="clear" w:color="auto" w:fill="auto"/>
          </w:tcPr>
          <w:p w14:paraId="6AF539C4" w14:textId="77777777" w:rsidR="004B35DB" w:rsidRPr="0040135F" w:rsidRDefault="004B35DB" w:rsidP="006B7215">
            <w:pPr>
              <w:jc w:val="center"/>
              <w:rPr>
                <w:rFonts w:ascii="Calibri" w:hAnsi="Calibri"/>
                <w:b/>
                <w:color w:val="808000"/>
                <w:sz w:val="32"/>
              </w:rPr>
            </w:pPr>
            <w:r w:rsidRPr="0040135F">
              <w:rPr>
                <w:rFonts w:ascii="Calibri" w:hAnsi="Calibri"/>
                <w:b/>
                <w:color w:val="808000"/>
                <w:sz w:val="32"/>
              </w:rPr>
              <w:t>Action</w:t>
            </w:r>
          </w:p>
        </w:tc>
        <w:tc>
          <w:tcPr>
            <w:tcW w:w="2410" w:type="dxa"/>
            <w:shd w:val="clear" w:color="auto" w:fill="auto"/>
          </w:tcPr>
          <w:p w14:paraId="5CB60AD0" w14:textId="77777777" w:rsidR="004B35DB" w:rsidRPr="0040135F" w:rsidRDefault="004B35DB" w:rsidP="006B7215">
            <w:pPr>
              <w:jc w:val="center"/>
              <w:rPr>
                <w:rFonts w:ascii="Calibri" w:hAnsi="Calibri"/>
                <w:b/>
                <w:color w:val="808000"/>
                <w:sz w:val="32"/>
              </w:rPr>
            </w:pPr>
            <w:r>
              <w:rPr>
                <w:rFonts w:ascii="Calibri" w:hAnsi="Calibri"/>
                <w:b/>
                <w:color w:val="808000"/>
                <w:sz w:val="32"/>
              </w:rPr>
              <w:t>Who</w:t>
            </w:r>
          </w:p>
        </w:tc>
        <w:tc>
          <w:tcPr>
            <w:tcW w:w="2835" w:type="dxa"/>
            <w:shd w:val="clear" w:color="auto" w:fill="auto"/>
          </w:tcPr>
          <w:p w14:paraId="4EC9BC15" w14:textId="77777777" w:rsidR="004B35DB" w:rsidRPr="0040135F" w:rsidRDefault="004B35DB" w:rsidP="006B7215">
            <w:pPr>
              <w:jc w:val="center"/>
              <w:rPr>
                <w:rFonts w:ascii="Calibri" w:hAnsi="Calibri"/>
                <w:b/>
                <w:color w:val="808000"/>
                <w:sz w:val="32"/>
              </w:rPr>
            </w:pPr>
            <w:r w:rsidRPr="0040135F">
              <w:rPr>
                <w:rFonts w:ascii="Calibri" w:hAnsi="Calibri"/>
                <w:b/>
                <w:color w:val="808000"/>
                <w:sz w:val="32"/>
              </w:rPr>
              <w:t>Resources</w:t>
            </w:r>
          </w:p>
        </w:tc>
        <w:tc>
          <w:tcPr>
            <w:tcW w:w="2693" w:type="dxa"/>
            <w:shd w:val="clear" w:color="auto" w:fill="auto"/>
          </w:tcPr>
          <w:p w14:paraId="2C414866" w14:textId="77777777" w:rsidR="004B35DB" w:rsidRPr="0040135F" w:rsidRDefault="004B35DB" w:rsidP="006B7215">
            <w:pPr>
              <w:jc w:val="center"/>
              <w:rPr>
                <w:rFonts w:ascii="Calibri" w:hAnsi="Calibri"/>
                <w:b/>
                <w:color w:val="808000"/>
                <w:sz w:val="32"/>
              </w:rPr>
            </w:pPr>
            <w:r w:rsidRPr="0040135F">
              <w:rPr>
                <w:rFonts w:ascii="Calibri" w:hAnsi="Calibri"/>
                <w:b/>
                <w:color w:val="808000"/>
                <w:sz w:val="32"/>
              </w:rPr>
              <w:t>Timescale</w:t>
            </w:r>
          </w:p>
        </w:tc>
        <w:tc>
          <w:tcPr>
            <w:tcW w:w="2977" w:type="dxa"/>
            <w:shd w:val="clear" w:color="auto" w:fill="FFFFFF"/>
          </w:tcPr>
          <w:p w14:paraId="5F833191" w14:textId="77777777" w:rsidR="004B35DB" w:rsidRPr="0040135F" w:rsidRDefault="004B35DB" w:rsidP="006B7215">
            <w:pPr>
              <w:jc w:val="center"/>
              <w:rPr>
                <w:rFonts w:ascii="Calibri" w:hAnsi="Calibri"/>
                <w:b/>
                <w:color w:val="808000"/>
                <w:sz w:val="32"/>
              </w:rPr>
            </w:pPr>
            <w:r>
              <w:rPr>
                <w:rFonts w:ascii="Calibri" w:hAnsi="Calibri"/>
                <w:b/>
                <w:color w:val="808000"/>
                <w:sz w:val="32"/>
              </w:rPr>
              <w:t>2023</w:t>
            </w:r>
            <w:r w:rsidRPr="0040135F">
              <w:rPr>
                <w:rFonts w:ascii="Calibri" w:hAnsi="Calibri"/>
                <w:b/>
                <w:color w:val="808000"/>
                <w:sz w:val="32"/>
              </w:rPr>
              <w:t xml:space="preserve"> Review</w:t>
            </w:r>
          </w:p>
        </w:tc>
      </w:tr>
      <w:tr w:rsidR="004B35DB" w:rsidRPr="0040135F" w14:paraId="746A3BEF" w14:textId="77777777" w:rsidTr="00481AC2">
        <w:tc>
          <w:tcPr>
            <w:tcW w:w="12015" w:type="dxa"/>
            <w:gridSpan w:val="4"/>
            <w:shd w:val="clear" w:color="auto" w:fill="auto"/>
          </w:tcPr>
          <w:p w14:paraId="03189CA2" w14:textId="77777777" w:rsidR="004B35DB" w:rsidRPr="0040135F" w:rsidRDefault="004B35DB" w:rsidP="005A190A">
            <w:pPr>
              <w:rPr>
                <w:rFonts w:ascii="Calibri" w:hAnsi="Calibri"/>
                <w:b/>
                <w:color w:val="808000"/>
                <w:sz w:val="32"/>
              </w:rPr>
            </w:pPr>
            <w:r w:rsidRPr="0040135F">
              <w:rPr>
                <w:rFonts w:ascii="Calibri" w:hAnsi="Calibri"/>
                <w:b/>
                <w:color w:val="808000"/>
                <w:sz w:val="28"/>
                <w:szCs w:val="28"/>
              </w:rPr>
              <w:t>Buildings and infrastructure</w:t>
            </w:r>
          </w:p>
        </w:tc>
        <w:tc>
          <w:tcPr>
            <w:tcW w:w="2977" w:type="dxa"/>
            <w:shd w:val="clear" w:color="auto" w:fill="FFFFFF"/>
          </w:tcPr>
          <w:p w14:paraId="623DB589" w14:textId="77777777" w:rsidR="004B35DB" w:rsidRPr="0040135F" w:rsidRDefault="004B35DB" w:rsidP="005A190A">
            <w:pPr>
              <w:rPr>
                <w:rFonts w:ascii="Calibri" w:hAnsi="Calibri"/>
                <w:b/>
                <w:color w:val="808000"/>
                <w:sz w:val="28"/>
                <w:szCs w:val="28"/>
              </w:rPr>
            </w:pPr>
          </w:p>
        </w:tc>
      </w:tr>
      <w:tr w:rsidR="007016FD" w:rsidRPr="0040135F" w14:paraId="45CA661D" w14:textId="77777777" w:rsidTr="006F46A3">
        <w:trPr>
          <w:trHeight w:val="321"/>
        </w:trPr>
        <w:tc>
          <w:tcPr>
            <w:tcW w:w="4077" w:type="dxa"/>
            <w:shd w:val="clear" w:color="auto" w:fill="auto"/>
          </w:tcPr>
          <w:p w14:paraId="082CDADA" w14:textId="399E27E2" w:rsidR="007016FD" w:rsidRDefault="007A1319" w:rsidP="005669E6">
            <w:pPr>
              <w:rPr>
                <w:rFonts w:cs="Arial"/>
                <w:sz w:val="22"/>
                <w:szCs w:val="22"/>
              </w:rPr>
            </w:pPr>
            <w:r>
              <w:rPr>
                <w:rFonts w:cs="Arial"/>
                <w:sz w:val="22"/>
                <w:szCs w:val="22"/>
              </w:rPr>
              <w:t xml:space="preserve">Undertake a review of signage to inform replacement of new signage and removal of older signs. </w:t>
            </w:r>
          </w:p>
        </w:tc>
        <w:tc>
          <w:tcPr>
            <w:tcW w:w="2410" w:type="dxa"/>
            <w:shd w:val="clear" w:color="auto" w:fill="auto"/>
          </w:tcPr>
          <w:p w14:paraId="3BD48D00" w14:textId="202519C1" w:rsidR="007A1319" w:rsidRDefault="007A1319" w:rsidP="007A1319">
            <w:pPr>
              <w:rPr>
                <w:sz w:val="22"/>
                <w:szCs w:val="22"/>
              </w:rPr>
            </w:pPr>
            <w:r>
              <w:rPr>
                <w:sz w:val="22"/>
                <w:szCs w:val="22"/>
              </w:rPr>
              <w:t>G&amp;BS team in consultation with ODS and park stakeholders</w:t>
            </w:r>
          </w:p>
        </w:tc>
        <w:tc>
          <w:tcPr>
            <w:tcW w:w="2835" w:type="dxa"/>
            <w:shd w:val="clear" w:color="auto" w:fill="auto"/>
          </w:tcPr>
          <w:p w14:paraId="64320E7E" w14:textId="6F8E69B9" w:rsidR="007016FD" w:rsidRDefault="007A1319" w:rsidP="007A00B4">
            <w:pPr>
              <w:rPr>
                <w:rFonts w:cs="Arial"/>
                <w:sz w:val="22"/>
                <w:szCs w:val="22"/>
              </w:rPr>
            </w:pPr>
            <w:r>
              <w:rPr>
                <w:rFonts w:cs="Arial"/>
                <w:sz w:val="22"/>
                <w:szCs w:val="22"/>
              </w:rPr>
              <w:t>In-house</w:t>
            </w:r>
          </w:p>
        </w:tc>
        <w:tc>
          <w:tcPr>
            <w:tcW w:w="2693" w:type="dxa"/>
            <w:shd w:val="clear" w:color="auto" w:fill="auto"/>
          </w:tcPr>
          <w:p w14:paraId="6F62DB47" w14:textId="7D41BEED" w:rsidR="007016FD" w:rsidRDefault="007A1319" w:rsidP="007A1319">
            <w:pPr>
              <w:rPr>
                <w:rFonts w:cs="Arial"/>
                <w:sz w:val="22"/>
                <w:szCs w:val="22"/>
              </w:rPr>
            </w:pPr>
            <w:r>
              <w:rPr>
                <w:rFonts w:cs="Arial"/>
                <w:sz w:val="22"/>
                <w:szCs w:val="22"/>
              </w:rPr>
              <w:t xml:space="preserve">April/May </w:t>
            </w:r>
            <w:r w:rsidR="007A00B4">
              <w:rPr>
                <w:rFonts w:cs="Arial"/>
                <w:sz w:val="22"/>
                <w:szCs w:val="22"/>
              </w:rPr>
              <w:t xml:space="preserve">2023 </w:t>
            </w:r>
          </w:p>
        </w:tc>
        <w:tc>
          <w:tcPr>
            <w:tcW w:w="2977" w:type="dxa"/>
            <w:shd w:val="clear" w:color="auto" w:fill="FFFFFF"/>
          </w:tcPr>
          <w:p w14:paraId="3E831506" w14:textId="11FBBEA0" w:rsidR="007016FD" w:rsidRDefault="007016FD" w:rsidP="007A1319">
            <w:pPr>
              <w:rPr>
                <w:rFonts w:cs="Arial"/>
                <w:sz w:val="22"/>
                <w:szCs w:val="22"/>
              </w:rPr>
            </w:pPr>
            <w:r>
              <w:rPr>
                <w:sz w:val="22"/>
                <w:szCs w:val="22"/>
              </w:rPr>
              <w:t xml:space="preserve"> </w:t>
            </w:r>
            <w:r w:rsidR="007A1319">
              <w:rPr>
                <w:sz w:val="22"/>
                <w:szCs w:val="22"/>
              </w:rPr>
              <w:t>Review underway</w:t>
            </w:r>
          </w:p>
        </w:tc>
      </w:tr>
      <w:tr w:rsidR="007A00B4" w:rsidRPr="0040135F" w14:paraId="1DCF2DD4" w14:textId="77777777" w:rsidTr="006F46A3">
        <w:trPr>
          <w:trHeight w:val="321"/>
        </w:trPr>
        <w:tc>
          <w:tcPr>
            <w:tcW w:w="4077" w:type="dxa"/>
            <w:shd w:val="clear" w:color="auto" w:fill="auto"/>
          </w:tcPr>
          <w:p w14:paraId="16016D0A" w14:textId="6B62205C" w:rsidR="007A00B4" w:rsidRDefault="007A00B4" w:rsidP="004E4661">
            <w:pPr>
              <w:rPr>
                <w:rFonts w:cs="Arial"/>
                <w:sz w:val="22"/>
                <w:szCs w:val="22"/>
              </w:rPr>
            </w:pPr>
            <w:r>
              <w:rPr>
                <w:rFonts w:cs="Arial"/>
                <w:sz w:val="22"/>
                <w:szCs w:val="22"/>
              </w:rPr>
              <w:t xml:space="preserve">Undertake a review of cycle parking provision </w:t>
            </w:r>
            <w:r w:rsidR="004E4661">
              <w:rPr>
                <w:rFonts w:cs="Arial"/>
                <w:sz w:val="22"/>
                <w:szCs w:val="22"/>
              </w:rPr>
              <w:t xml:space="preserve">– to include on-going observation by G&amp;BS patrol officers and Friends regarding usage of current stands  </w:t>
            </w:r>
          </w:p>
        </w:tc>
        <w:tc>
          <w:tcPr>
            <w:tcW w:w="2410" w:type="dxa"/>
            <w:shd w:val="clear" w:color="auto" w:fill="auto"/>
          </w:tcPr>
          <w:p w14:paraId="4FC0D3AD" w14:textId="63C30358" w:rsidR="007A00B4" w:rsidRDefault="007A00B4" w:rsidP="007A00B4">
            <w:pPr>
              <w:rPr>
                <w:sz w:val="22"/>
                <w:szCs w:val="22"/>
              </w:rPr>
            </w:pPr>
            <w:r>
              <w:rPr>
                <w:sz w:val="22"/>
                <w:szCs w:val="22"/>
              </w:rPr>
              <w:t>G&amp;BS team</w:t>
            </w:r>
            <w:r w:rsidR="004E4661">
              <w:rPr>
                <w:sz w:val="22"/>
                <w:szCs w:val="22"/>
              </w:rPr>
              <w:t xml:space="preserve"> and Friends Group</w:t>
            </w:r>
          </w:p>
        </w:tc>
        <w:tc>
          <w:tcPr>
            <w:tcW w:w="2835" w:type="dxa"/>
            <w:shd w:val="clear" w:color="auto" w:fill="auto"/>
          </w:tcPr>
          <w:p w14:paraId="338572C8" w14:textId="56E308BA" w:rsidR="007A00B4" w:rsidRDefault="004E4661" w:rsidP="007A00B4">
            <w:pPr>
              <w:rPr>
                <w:sz w:val="22"/>
                <w:szCs w:val="22"/>
              </w:rPr>
            </w:pPr>
            <w:r>
              <w:rPr>
                <w:sz w:val="22"/>
                <w:szCs w:val="22"/>
              </w:rPr>
              <w:t>In-house</w:t>
            </w:r>
          </w:p>
        </w:tc>
        <w:tc>
          <w:tcPr>
            <w:tcW w:w="2693" w:type="dxa"/>
            <w:shd w:val="clear" w:color="auto" w:fill="auto"/>
          </w:tcPr>
          <w:p w14:paraId="219141D1" w14:textId="49E14BA1" w:rsidR="007A00B4" w:rsidRDefault="007A1319" w:rsidP="00FD18C6">
            <w:pPr>
              <w:rPr>
                <w:rFonts w:cs="Arial"/>
                <w:sz w:val="22"/>
                <w:szCs w:val="22"/>
              </w:rPr>
            </w:pPr>
            <w:r>
              <w:rPr>
                <w:rFonts w:cs="Arial"/>
                <w:sz w:val="22"/>
                <w:szCs w:val="22"/>
              </w:rPr>
              <w:t>May</w:t>
            </w:r>
            <w:r w:rsidR="004E4661">
              <w:rPr>
                <w:rFonts w:cs="Arial"/>
                <w:sz w:val="22"/>
                <w:szCs w:val="22"/>
              </w:rPr>
              <w:t xml:space="preserve"> 23</w:t>
            </w:r>
          </w:p>
        </w:tc>
        <w:tc>
          <w:tcPr>
            <w:tcW w:w="2977" w:type="dxa"/>
            <w:shd w:val="clear" w:color="auto" w:fill="FFFFFF"/>
          </w:tcPr>
          <w:p w14:paraId="5C96BCA0" w14:textId="448DC038" w:rsidR="007A00B4" w:rsidRDefault="004E4661" w:rsidP="007016FD">
            <w:pPr>
              <w:rPr>
                <w:sz w:val="22"/>
                <w:szCs w:val="22"/>
              </w:rPr>
            </w:pPr>
            <w:r>
              <w:rPr>
                <w:sz w:val="22"/>
                <w:szCs w:val="22"/>
              </w:rPr>
              <w:t>This was highlighted in the customer satisfaction survey, but initial observation suggests current racks are rarely full</w:t>
            </w:r>
          </w:p>
        </w:tc>
      </w:tr>
      <w:tr w:rsidR="0044280E" w:rsidRPr="0040135F" w14:paraId="3BF28372" w14:textId="77777777" w:rsidTr="006F46A3">
        <w:trPr>
          <w:trHeight w:val="321"/>
        </w:trPr>
        <w:tc>
          <w:tcPr>
            <w:tcW w:w="4077" w:type="dxa"/>
            <w:shd w:val="clear" w:color="auto" w:fill="auto"/>
          </w:tcPr>
          <w:p w14:paraId="2DC12AAF" w14:textId="14393E03" w:rsidR="0044280E" w:rsidRPr="00857657" w:rsidRDefault="007016FD" w:rsidP="007016FD">
            <w:pPr>
              <w:rPr>
                <w:rFonts w:cs="Arial"/>
                <w:sz w:val="22"/>
                <w:szCs w:val="22"/>
              </w:rPr>
            </w:pPr>
            <w:r>
              <w:rPr>
                <w:rFonts w:cs="Arial"/>
                <w:sz w:val="22"/>
                <w:szCs w:val="22"/>
              </w:rPr>
              <w:t xml:space="preserve">Install a decorative metal gate at the opening opposite </w:t>
            </w:r>
            <w:r w:rsidRPr="00857657">
              <w:rPr>
                <w:rFonts w:cs="Arial"/>
                <w:sz w:val="22"/>
                <w:szCs w:val="22"/>
              </w:rPr>
              <w:t>St Clements</w:t>
            </w:r>
            <w:r>
              <w:rPr>
                <w:rFonts w:cs="Arial"/>
                <w:sz w:val="22"/>
                <w:szCs w:val="22"/>
              </w:rPr>
              <w:t xml:space="preserve"> Church</w:t>
            </w:r>
          </w:p>
        </w:tc>
        <w:tc>
          <w:tcPr>
            <w:tcW w:w="2410" w:type="dxa"/>
            <w:shd w:val="clear" w:color="auto" w:fill="auto"/>
          </w:tcPr>
          <w:p w14:paraId="668F5230" w14:textId="709A18FE" w:rsidR="0044280E" w:rsidRPr="009663C1" w:rsidRDefault="007016FD" w:rsidP="00DD0832">
            <w:pPr>
              <w:rPr>
                <w:sz w:val="22"/>
                <w:szCs w:val="22"/>
              </w:rPr>
            </w:pPr>
            <w:r>
              <w:rPr>
                <w:sz w:val="22"/>
                <w:szCs w:val="22"/>
              </w:rPr>
              <w:t>Friends Group project</w:t>
            </w:r>
          </w:p>
        </w:tc>
        <w:tc>
          <w:tcPr>
            <w:tcW w:w="2835" w:type="dxa"/>
            <w:shd w:val="clear" w:color="auto" w:fill="auto"/>
          </w:tcPr>
          <w:p w14:paraId="2350FABE" w14:textId="4BEB2EBE" w:rsidR="0044280E" w:rsidRPr="009663C1" w:rsidRDefault="007016FD" w:rsidP="005A190A">
            <w:pPr>
              <w:rPr>
                <w:rFonts w:cs="Arial"/>
                <w:sz w:val="22"/>
                <w:szCs w:val="22"/>
              </w:rPr>
            </w:pPr>
            <w:r>
              <w:rPr>
                <w:rFonts w:cs="Arial"/>
                <w:sz w:val="22"/>
                <w:szCs w:val="22"/>
              </w:rPr>
              <w:t xml:space="preserve">Funding to be identified </w:t>
            </w:r>
          </w:p>
        </w:tc>
        <w:tc>
          <w:tcPr>
            <w:tcW w:w="2693" w:type="dxa"/>
            <w:shd w:val="clear" w:color="auto" w:fill="auto"/>
          </w:tcPr>
          <w:p w14:paraId="74B015CD" w14:textId="1EFECA8E" w:rsidR="0044280E" w:rsidRPr="009663C1" w:rsidRDefault="007F3892" w:rsidP="00FD18C6">
            <w:pPr>
              <w:rPr>
                <w:rFonts w:cs="Arial"/>
                <w:sz w:val="22"/>
                <w:szCs w:val="22"/>
              </w:rPr>
            </w:pPr>
            <w:r>
              <w:rPr>
                <w:rFonts w:cs="Arial"/>
                <w:sz w:val="22"/>
                <w:szCs w:val="22"/>
              </w:rPr>
              <w:t>Project can only be delivered as and when funding is obtained.</w:t>
            </w:r>
          </w:p>
        </w:tc>
        <w:tc>
          <w:tcPr>
            <w:tcW w:w="2977" w:type="dxa"/>
            <w:shd w:val="clear" w:color="auto" w:fill="FFFFFF"/>
          </w:tcPr>
          <w:p w14:paraId="17C88C54" w14:textId="77777777" w:rsidR="004E4661" w:rsidRDefault="007016FD" w:rsidP="007016FD">
            <w:pPr>
              <w:rPr>
                <w:rFonts w:cs="Arial"/>
                <w:sz w:val="22"/>
                <w:szCs w:val="22"/>
              </w:rPr>
            </w:pPr>
            <w:r>
              <w:rPr>
                <w:rFonts w:cs="Arial"/>
                <w:sz w:val="22"/>
                <w:szCs w:val="22"/>
              </w:rPr>
              <w:t xml:space="preserve">Design and cost to be identified. </w:t>
            </w:r>
          </w:p>
          <w:p w14:paraId="22413DF4" w14:textId="03BC3056" w:rsidR="0044280E" w:rsidRDefault="007016FD" w:rsidP="007016FD">
            <w:pPr>
              <w:rPr>
                <w:rFonts w:cs="Arial"/>
                <w:sz w:val="22"/>
                <w:szCs w:val="22"/>
              </w:rPr>
            </w:pPr>
            <w:r>
              <w:rPr>
                <w:rFonts w:cs="Arial"/>
                <w:sz w:val="22"/>
                <w:szCs w:val="22"/>
              </w:rPr>
              <w:t xml:space="preserve">Confirm whether Planning permission is required. </w:t>
            </w:r>
          </w:p>
        </w:tc>
      </w:tr>
      <w:tr w:rsidR="004B35DB" w:rsidRPr="0040135F" w14:paraId="6C06D133" w14:textId="77777777" w:rsidTr="006F46A3">
        <w:trPr>
          <w:trHeight w:val="321"/>
        </w:trPr>
        <w:tc>
          <w:tcPr>
            <w:tcW w:w="4077" w:type="dxa"/>
            <w:shd w:val="clear" w:color="auto" w:fill="auto"/>
          </w:tcPr>
          <w:p w14:paraId="2A8A37A3" w14:textId="32D33821" w:rsidR="004B35DB" w:rsidRPr="009663C1" w:rsidRDefault="007A00B4" w:rsidP="007A00B4">
            <w:pPr>
              <w:rPr>
                <w:rFonts w:cs="Arial"/>
                <w:sz w:val="22"/>
                <w:szCs w:val="22"/>
              </w:rPr>
            </w:pPr>
            <w:r>
              <w:rPr>
                <w:rFonts w:cs="Arial"/>
                <w:sz w:val="22"/>
                <w:szCs w:val="22"/>
              </w:rPr>
              <w:t xml:space="preserve">Install signage to inform visitors about the </w:t>
            </w:r>
            <w:r w:rsidR="007016FD" w:rsidRPr="00857657">
              <w:rPr>
                <w:rFonts w:cs="Arial"/>
                <w:sz w:val="22"/>
                <w:szCs w:val="22"/>
              </w:rPr>
              <w:t>blue and red list</w:t>
            </w:r>
            <w:r>
              <w:rPr>
                <w:rFonts w:cs="Arial"/>
                <w:sz w:val="22"/>
                <w:szCs w:val="22"/>
              </w:rPr>
              <w:t xml:space="preserve"> trees</w:t>
            </w:r>
          </w:p>
        </w:tc>
        <w:tc>
          <w:tcPr>
            <w:tcW w:w="2410" w:type="dxa"/>
            <w:shd w:val="clear" w:color="auto" w:fill="auto"/>
          </w:tcPr>
          <w:p w14:paraId="13852CC7" w14:textId="3A41A531" w:rsidR="004B35DB" w:rsidRPr="009663C1" w:rsidRDefault="007A00B4" w:rsidP="00DD0832">
            <w:pPr>
              <w:rPr>
                <w:sz w:val="22"/>
                <w:szCs w:val="22"/>
              </w:rPr>
            </w:pPr>
            <w:r>
              <w:rPr>
                <w:sz w:val="22"/>
                <w:szCs w:val="22"/>
              </w:rPr>
              <w:t>Friends Group project</w:t>
            </w:r>
          </w:p>
        </w:tc>
        <w:tc>
          <w:tcPr>
            <w:tcW w:w="2835" w:type="dxa"/>
            <w:shd w:val="clear" w:color="auto" w:fill="auto"/>
          </w:tcPr>
          <w:p w14:paraId="7713897C" w14:textId="7967F99B" w:rsidR="004B35DB" w:rsidRPr="009663C1" w:rsidRDefault="007A00B4" w:rsidP="005A190A">
            <w:pPr>
              <w:rPr>
                <w:rFonts w:cs="Arial"/>
                <w:sz w:val="22"/>
                <w:szCs w:val="22"/>
              </w:rPr>
            </w:pPr>
            <w:r>
              <w:rPr>
                <w:rFonts w:cs="Arial"/>
                <w:sz w:val="22"/>
                <w:szCs w:val="22"/>
              </w:rPr>
              <w:t>Funding to be identified</w:t>
            </w:r>
          </w:p>
        </w:tc>
        <w:tc>
          <w:tcPr>
            <w:tcW w:w="2693" w:type="dxa"/>
            <w:shd w:val="clear" w:color="auto" w:fill="auto"/>
          </w:tcPr>
          <w:p w14:paraId="438E46EB" w14:textId="2FAD59FE" w:rsidR="00AC0896" w:rsidRPr="009663C1" w:rsidRDefault="00AC0896" w:rsidP="00FD18C6">
            <w:pPr>
              <w:rPr>
                <w:rFonts w:cs="Arial"/>
                <w:sz w:val="22"/>
                <w:szCs w:val="22"/>
              </w:rPr>
            </w:pPr>
          </w:p>
        </w:tc>
        <w:tc>
          <w:tcPr>
            <w:tcW w:w="2977" w:type="dxa"/>
            <w:shd w:val="clear" w:color="auto" w:fill="FFFFFF"/>
          </w:tcPr>
          <w:p w14:paraId="44437C5D" w14:textId="2EF5AC94" w:rsidR="00AC0896" w:rsidRPr="009663C1" w:rsidRDefault="007A00B4" w:rsidP="007A00B4">
            <w:pPr>
              <w:rPr>
                <w:rFonts w:cs="Arial"/>
                <w:sz w:val="22"/>
                <w:szCs w:val="22"/>
              </w:rPr>
            </w:pPr>
            <w:r>
              <w:rPr>
                <w:rFonts w:cs="Arial"/>
                <w:sz w:val="22"/>
                <w:szCs w:val="22"/>
              </w:rPr>
              <w:t>Design to be worked up and costed</w:t>
            </w:r>
          </w:p>
        </w:tc>
      </w:tr>
      <w:tr w:rsidR="00DD0832" w:rsidRPr="0040135F" w14:paraId="672F8D78" w14:textId="77777777" w:rsidTr="006B7215">
        <w:tc>
          <w:tcPr>
            <w:tcW w:w="4077" w:type="dxa"/>
            <w:shd w:val="clear" w:color="auto" w:fill="auto"/>
          </w:tcPr>
          <w:p w14:paraId="366443D2" w14:textId="399B22E3" w:rsidR="00857657" w:rsidRDefault="00C84FEB" w:rsidP="007A1319">
            <w:pPr>
              <w:rPr>
                <w:rFonts w:cs="Arial"/>
                <w:sz w:val="22"/>
                <w:szCs w:val="22"/>
              </w:rPr>
            </w:pPr>
            <w:r>
              <w:rPr>
                <w:rFonts w:cs="Arial"/>
                <w:sz w:val="22"/>
                <w:szCs w:val="22"/>
              </w:rPr>
              <w:t>U</w:t>
            </w:r>
            <w:r w:rsidR="005113E6" w:rsidRPr="00857657">
              <w:rPr>
                <w:rFonts w:cs="Arial"/>
                <w:sz w:val="22"/>
                <w:szCs w:val="22"/>
              </w:rPr>
              <w:t>pgrade of hogging</w:t>
            </w:r>
            <w:r w:rsidR="007A00B4">
              <w:rPr>
                <w:rFonts w:cs="Arial"/>
                <w:sz w:val="22"/>
                <w:szCs w:val="22"/>
              </w:rPr>
              <w:t xml:space="preserve"> path</w:t>
            </w:r>
            <w:r>
              <w:rPr>
                <w:rFonts w:cs="Arial"/>
                <w:sz w:val="22"/>
                <w:szCs w:val="22"/>
              </w:rPr>
              <w:t xml:space="preserve"> down to St Clements</w:t>
            </w:r>
            <w:r w:rsidR="007A1319">
              <w:rPr>
                <w:rFonts w:cs="Arial"/>
                <w:sz w:val="22"/>
                <w:szCs w:val="22"/>
              </w:rPr>
              <w:t>’</w:t>
            </w:r>
            <w:r>
              <w:rPr>
                <w:rFonts w:cs="Arial"/>
                <w:sz w:val="22"/>
                <w:szCs w:val="22"/>
              </w:rPr>
              <w:t xml:space="preserve"> entrance</w:t>
            </w:r>
          </w:p>
        </w:tc>
        <w:tc>
          <w:tcPr>
            <w:tcW w:w="2410" w:type="dxa"/>
            <w:shd w:val="clear" w:color="auto" w:fill="auto"/>
          </w:tcPr>
          <w:p w14:paraId="3F8AAE60" w14:textId="005A9453" w:rsidR="00DD0832" w:rsidRDefault="00C84FEB" w:rsidP="00FD18C6">
            <w:pPr>
              <w:rPr>
                <w:sz w:val="22"/>
                <w:szCs w:val="22"/>
              </w:rPr>
            </w:pPr>
            <w:r>
              <w:rPr>
                <w:sz w:val="22"/>
                <w:szCs w:val="22"/>
              </w:rPr>
              <w:t>OCC/ODS</w:t>
            </w:r>
          </w:p>
        </w:tc>
        <w:tc>
          <w:tcPr>
            <w:tcW w:w="2835" w:type="dxa"/>
            <w:shd w:val="clear" w:color="auto" w:fill="auto"/>
          </w:tcPr>
          <w:p w14:paraId="46505F9B" w14:textId="6E2A9100" w:rsidR="00DD0832" w:rsidRDefault="00C84FEB" w:rsidP="005A190A">
            <w:pPr>
              <w:rPr>
                <w:rFonts w:cs="Arial"/>
                <w:sz w:val="22"/>
                <w:szCs w:val="22"/>
              </w:rPr>
            </w:pPr>
            <w:r>
              <w:rPr>
                <w:rFonts w:cs="Arial"/>
                <w:sz w:val="22"/>
                <w:szCs w:val="22"/>
              </w:rPr>
              <w:t>Funding to be identified</w:t>
            </w:r>
          </w:p>
        </w:tc>
        <w:tc>
          <w:tcPr>
            <w:tcW w:w="2693" w:type="dxa"/>
            <w:shd w:val="clear" w:color="auto" w:fill="auto"/>
          </w:tcPr>
          <w:p w14:paraId="1470A922" w14:textId="286225CA" w:rsidR="00DD0832" w:rsidRDefault="00DD0832" w:rsidP="005A190A">
            <w:pPr>
              <w:rPr>
                <w:rFonts w:cs="Arial"/>
                <w:sz w:val="22"/>
                <w:szCs w:val="22"/>
              </w:rPr>
            </w:pPr>
          </w:p>
        </w:tc>
        <w:tc>
          <w:tcPr>
            <w:tcW w:w="2977" w:type="dxa"/>
            <w:shd w:val="clear" w:color="auto" w:fill="FFFFFF"/>
          </w:tcPr>
          <w:p w14:paraId="41153F70" w14:textId="73B3810A" w:rsidR="00DD0832" w:rsidRDefault="00DD0832" w:rsidP="00DD0832">
            <w:pPr>
              <w:rPr>
                <w:rFonts w:cs="Arial"/>
                <w:sz w:val="22"/>
                <w:szCs w:val="22"/>
              </w:rPr>
            </w:pPr>
          </w:p>
        </w:tc>
      </w:tr>
      <w:tr w:rsidR="004B35DB" w:rsidRPr="0040135F" w14:paraId="63211F8F" w14:textId="77777777" w:rsidTr="006B7215">
        <w:tc>
          <w:tcPr>
            <w:tcW w:w="4077" w:type="dxa"/>
            <w:shd w:val="clear" w:color="auto" w:fill="auto"/>
          </w:tcPr>
          <w:p w14:paraId="66BB56D2" w14:textId="66C12B8B" w:rsidR="005113E6" w:rsidRDefault="00B06786" w:rsidP="005113E6">
            <w:pPr>
              <w:rPr>
                <w:rFonts w:cs="Arial"/>
                <w:sz w:val="22"/>
                <w:szCs w:val="22"/>
              </w:rPr>
            </w:pPr>
            <w:r>
              <w:rPr>
                <w:rFonts w:cs="Arial"/>
                <w:sz w:val="22"/>
                <w:szCs w:val="22"/>
              </w:rPr>
              <w:t xml:space="preserve">Upgrade the current earthen path at the </w:t>
            </w:r>
            <w:r w:rsidR="005113E6" w:rsidRPr="00857657">
              <w:rPr>
                <w:rFonts w:cs="Arial"/>
                <w:sz w:val="22"/>
                <w:szCs w:val="22"/>
              </w:rPr>
              <w:t>Cuckoo Lane entrance</w:t>
            </w:r>
          </w:p>
          <w:p w14:paraId="0998F06B" w14:textId="0484BC87" w:rsidR="000C2EDF" w:rsidRPr="009663C1" w:rsidRDefault="000C2EDF" w:rsidP="00C84FEB">
            <w:pPr>
              <w:rPr>
                <w:rFonts w:cs="Arial"/>
                <w:sz w:val="22"/>
                <w:szCs w:val="22"/>
              </w:rPr>
            </w:pPr>
          </w:p>
        </w:tc>
        <w:tc>
          <w:tcPr>
            <w:tcW w:w="2410" w:type="dxa"/>
            <w:shd w:val="clear" w:color="auto" w:fill="auto"/>
          </w:tcPr>
          <w:p w14:paraId="4B4BFFAE" w14:textId="5F4B603F" w:rsidR="004B35DB" w:rsidRPr="009663C1" w:rsidRDefault="004B35DB" w:rsidP="006C2D06">
            <w:pPr>
              <w:rPr>
                <w:sz w:val="22"/>
                <w:szCs w:val="22"/>
              </w:rPr>
            </w:pPr>
          </w:p>
        </w:tc>
        <w:tc>
          <w:tcPr>
            <w:tcW w:w="2835" w:type="dxa"/>
            <w:shd w:val="clear" w:color="auto" w:fill="auto"/>
          </w:tcPr>
          <w:p w14:paraId="3D9C82A3" w14:textId="18639F6D" w:rsidR="004B35DB" w:rsidRPr="009663C1" w:rsidRDefault="004B35DB" w:rsidP="005A190A">
            <w:pPr>
              <w:rPr>
                <w:rFonts w:cs="Arial"/>
                <w:sz w:val="22"/>
                <w:szCs w:val="22"/>
              </w:rPr>
            </w:pPr>
          </w:p>
        </w:tc>
        <w:tc>
          <w:tcPr>
            <w:tcW w:w="2693" w:type="dxa"/>
            <w:shd w:val="clear" w:color="auto" w:fill="auto"/>
          </w:tcPr>
          <w:p w14:paraId="384C8B8B" w14:textId="500B834F" w:rsidR="004B35DB" w:rsidRPr="009663C1" w:rsidRDefault="004B35DB" w:rsidP="007F3892">
            <w:pPr>
              <w:rPr>
                <w:rFonts w:cs="Arial"/>
                <w:sz w:val="22"/>
                <w:szCs w:val="22"/>
              </w:rPr>
            </w:pPr>
          </w:p>
        </w:tc>
        <w:tc>
          <w:tcPr>
            <w:tcW w:w="2977" w:type="dxa"/>
            <w:shd w:val="clear" w:color="auto" w:fill="FFFFFF"/>
          </w:tcPr>
          <w:p w14:paraId="6B9235A6" w14:textId="64B94537" w:rsidR="004B35DB" w:rsidRPr="009663C1" w:rsidRDefault="007F3892" w:rsidP="005A190A">
            <w:pPr>
              <w:rPr>
                <w:rFonts w:cs="Arial"/>
                <w:sz w:val="22"/>
                <w:szCs w:val="22"/>
              </w:rPr>
            </w:pPr>
            <w:r>
              <w:rPr>
                <w:rFonts w:cs="Arial"/>
                <w:sz w:val="22"/>
                <w:szCs w:val="22"/>
              </w:rPr>
              <w:t>This proposal can only be progressed as and when assessment of the boundary has been undertaken by a Heritage Consultant as part of a wider survey of the park’s historic fabric. The conclusions of the survey may preclude this proposal.</w:t>
            </w:r>
          </w:p>
        </w:tc>
      </w:tr>
      <w:tr w:rsidR="004B35DB" w:rsidRPr="0040135F" w14:paraId="1A8F9944" w14:textId="77777777" w:rsidTr="006B7215">
        <w:tc>
          <w:tcPr>
            <w:tcW w:w="4077" w:type="dxa"/>
            <w:shd w:val="clear" w:color="auto" w:fill="auto"/>
          </w:tcPr>
          <w:p w14:paraId="061BCA9A" w14:textId="33274B41" w:rsidR="004E4661" w:rsidRDefault="00B06786" w:rsidP="00F9247B">
            <w:pPr>
              <w:rPr>
                <w:rFonts w:cs="Arial"/>
                <w:sz w:val="22"/>
                <w:szCs w:val="22"/>
              </w:rPr>
            </w:pPr>
            <w:r>
              <w:rPr>
                <w:rFonts w:cs="Arial"/>
                <w:sz w:val="22"/>
                <w:szCs w:val="22"/>
              </w:rPr>
              <w:t>Create an e</w:t>
            </w:r>
            <w:r w:rsidR="007A00B4" w:rsidRPr="00857657">
              <w:rPr>
                <w:rFonts w:cs="Arial"/>
                <w:sz w:val="22"/>
                <w:szCs w:val="22"/>
              </w:rPr>
              <w:t xml:space="preserve">ntrance </w:t>
            </w:r>
            <w:r>
              <w:rPr>
                <w:rFonts w:cs="Arial"/>
                <w:sz w:val="22"/>
                <w:szCs w:val="22"/>
              </w:rPr>
              <w:t xml:space="preserve">between the park and </w:t>
            </w:r>
            <w:r w:rsidR="007A00B4" w:rsidRPr="00857657">
              <w:rPr>
                <w:rFonts w:cs="Arial"/>
                <w:sz w:val="22"/>
                <w:szCs w:val="22"/>
              </w:rPr>
              <w:t>Brookes and Headington Hill</w:t>
            </w:r>
            <w:r>
              <w:rPr>
                <w:rFonts w:cs="Arial"/>
                <w:sz w:val="22"/>
                <w:szCs w:val="22"/>
              </w:rPr>
              <w:t xml:space="preserve"> campus. </w:t>
            </w:r>
          </w:p>
        </w:tc>
        <w:tc>
          <w:tcPr>
            <w:tcW w:w="2410" w:type="dxa"/>
            <w:shd w:val="clear" w:color="auto" w:fill="auto"/>
          </w:tcPr>
          <w:p w14:paraId="73383961" w14:textId="3183004E" w:rsidR="004B35DB" w:rsidRDefault="004E4661" w:rsidP="005A190A">
            <w:pPr>
              <w:rPr>
                <w:sz w:val="22"/>
                <w:szCs w:val="22"/>
              </w:rPr>
            </w:pPr>
            <w:r>
              <w:rPr>
                <w:sz w:val="22"/>
                <w:szCs w:val="22"/>
              </w:rPr>
              <w:t xml:space="preserve">Friends initiative </w:t>
            </w:r>
          </w:p>
        </w:tc>
        <w:tc>
          <w:tcPr>
            <w:tcW w:w="2835" w:type="dxa"/>
            <w:shd w:val="clear" w:color="auto" w:fill="auto"/>
          </w:tcPr>
          <w:p w14:paraId="07ABE976" w14:textId="2A0AA36C" w:rsidR="004B35DB" w:rsidRDefault="004E4661" w:rsidP="006F46A3">
            <w:pPr>
              <w:rPr>
                <w:rFonts w:cs="Arial"/>
                <w:sz w:val="22"/>
                <w:szCs w:val="22"/>
              </w:rPr>
            </w:pPr>
            <w:r>
              <w:rPr>
                <w:rFonts w:cs="Arial"/>
                <w:sz w:val="22"/>
                <w:szCs w:val="22"/>
              </w:rPr>
              <w:t xml:space="preserve">Would require significant funding </w:t>
            </w:r>
          </w:p>
        </w:tc>
        <w:tc>
          <w:tcPr>
            <w:tcW w:w="2693" w:type="dxa"/>
            <w:shd w:val="clear" w:color="auto" w:fill="auto"/>
          </w:tcPr>
          <w:p w14:paraId="692805C4" w14:textId="3DC56906" w:rsidR="004B35DB" w:rsidRDefault="004E4661" w:rsidP="006F46A3">
            <w:pPr>
              <w:rPr>
                <w:rFonts w:cs="Arial"/>
                <w:sz w:val="22"/>
                <w:szCs w:val="22"/>
              </w:rPr>
            </w:pPr>
            <w:r>
              <w:rPr>
                <w:rFonts w:cs="Arial"/>
                <w:sz w:val="22"/>
                <w:szCs w:val="22"/>
              </w:rPr>
              <w:t xml:space="preserve">Not a priority </w:t>
            </w:r>
          </w:p>
        </w:tc>
        <w:tc>
          <w:tcPr>
            <w:tcW w:w="2977" w:type="dxa"/>
            <w:shd w:val="clear" w:color="auto" w:fill="auto"/>
          </w:tcPr>
          <w:p w14:paraId="3F722F5B" w14:textId="162FBB03" w:rsidR="004B35DB" w:rsidRPr="00825BC1" w:rsidRDefault="007F3892" w:rsidP="00F9247B">
            <w:pPr>
              <w:rPr>
                <w:rFonts w:cs="Arial"/>
                <w:sz w:val="22"/>
                <w:szCs w:val="22"/>
              </w:rPr>
            </w:pPr>
            <w:r>
              <w:rPr>
                <w:rFonts w:cs="Arial"/>
                <w:sz w:val="22"/>
                <w:szCs w:val="22"/>
              </w:rPr>
              <w:t>As above</w:t>
            </w:r>
          </w:p>
        </w:tc>
      </w:tr>
    </w:tbl>
    <w:p w14:paraId="684959E5" w14:textId="77777777" w:rsidR="004B35DB" w:rsidRDefault="004B35DB" w:rsidP="004B35DB"/>
    <w:p w14:paraId="61195B17" w14:textId="77777777" w:rsidR="0044280E" w:rsidRDefault="0044280E" w:rsidP="0044280E"/>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410"/>
        <w:gridCol w:w="2835"/>
        <w:gridCol w:w="2693"/>
        <w:gridCol w:w="2977"/>
      </w:tblGrid>
      <w:tr w:rsidR="0044280E" w:rsidRPr="0040135F" w14:paraId="5D6625EB" w14:textId="77777777" w:rsidTr="00947563">
        <w:tc>
          <w:tcPr>
            <w:tcW w:w="4077" w:type="dxa"/>
            <w:shd w:val="clear" w:color="auto" w:fill="auto"/>
          </w:tcPr>
          <w:p w14:paraId="24C85B7F" w14:textId="77777777" w:rsidR="0044280E" w:rsidRPr="0040135F" w:rsidRDefault="0044280E" w:rsidP="00947563">
            <w:pPr>
              <w:jc w:val="center"/>
              <w:rPr>
                <w:rFonts w:ascii="Calibri" w:hAnsi="Calibri"/>
                <w:b/>
                <w:color w:val="808000"/>
                <w:sz w:val="32"/>
              </w:rPr>
            </w:pPr>
            <w:r w:rsidRPr="0040135F">
              <w:rPr>
                <w:rFonts w:ascii="Calibri" w:hAnsi="Calibri"/>
                <w:b/>
                <w:color w:val="808000"/>
                <w:sz w:val="32"/>
              </w:rPr>
              <w:lastRenderedPageBreak/>
              <w:t>Action</w:t>
            </w:r>
          </w:p>
        </w:tc>
        <w:tc>
          <w:tcPr>
            <w:tcW w:w="2410" w:type="dxa"/>
            <w:shd w:val="clear" w:color="auto" w:fill="auto"/>
          </w:tcPr>
          <w:p w14:paraId="356ADE52" w14:textId="77777777" w:rsidR="0044280E" w:rsidRPr="0040135F" w:rsidRDefault="0044280E" w:rsidP="00947563">
            <w:pPr>
              <w:jc w:val="center"/>
              <w:rPr>
                <w:rFonts w:ascii="Calibri" w:hAnsi="Calibri"/>
                <w:b/>
                <w:color w:val="808000"/>
                <w:sz w:val="32"/>
              </w:rPr>
            </w:pPr>
            <w:r>
              <w:rPr>
                <w:rFonts w:ascii="Calibri" w:hAnsi="Calibri"/>
                <w:b/>
                <w:color w:val="808000"/>
                <w:sz w:val="32"/>
              </w:rPr>
              <w:t>Who</w:t>
            </w:r>
          </w:p>
        </w:tc>
        <w:tc>
          <w:tcPr>
            <w:tcW w:w="2835" w:type="dxa"/>
            <w:shd w:val="clear" w:color="auto" w:fill="auto"/>
          </w:tcPr>
          <w:p w14:paraId="5FDFB8B1" w14:textId="77777777" w:rsidR="0044280E" w:rsidRPr="0040135F" w:rsidRDefault="0044280E" w:rsidP="00947563">
            <w:pPr>
              <w:jc w:val="center"/>
              <w:rPr>
                <w:rFonts w:ascii="Calibri" w:hAnsi="Calibri"/>
                <w:b/>
                <w:color w:val="808000"/>
                <w:sz w:val="32"/>
              </w:rPr>
            </w:pPr>
            <w:r w:rsidRPr="0040135F">
              <w:rPr>
                <w:rFonts w:ascii="Calibri" w:hAnsi="Calibri"/>
                <w:b/>
                <w:color w:val="808000"/>
                <w:sz w:val="32"/>
              </w:rPr>
              <w:t>Resources</w:t>
            </w:r>
          </w:p>
        </w:tc>
        <w:tc>
          <w:tcPr>
            <w:tcW w:w="2693" w:type="dxa"/>
            <w:shd w:val="clear" w:color="auto" w:fill="auto"/>
          </w:tcPr>
          <w:p w14:paraId="24BD5464" w14:textId="77777777" w:rsidR="0044280E" w:rsidRPr="0040135F" w:rsidRDefault="0044280E" w:rsidP="00947563">
            <w:pPr>
              <w:jc w:val="center"/>
              <w:rPr>
                <w:rFonts w:ascii="Calibri" w:hAnsi="Calibri"/>
                <w:b/>
                <w:color w:val="808000"/>
                <w:sz w:val="32"/>
              </w:rPr>
            </w:pPr>
            <w:r w:rsidRPr="0040135F">
              <w:rPr>
                <w:rFonts w:ascii="Calibri" w:hAnsi="Calibri"/>
                <w:b/>
                <w:color w:val="808000"/>
                <w:sz w:val="32"/>
              </w:rPr>
              <w:t>Timescale</w:t>
            </w:r>
          </w:p>
        </w:tc>
        <w:tc>
          <w:tcPr>
            <w:tcW w:w="2977" w:type="dxa"/>
            <w:shd w:val="clear" w:color="auto" w:fill="FFFFFF"/>
          </w:tcPr>
          <w:p w14:paraId="0E5B3DFF" w14:textId="77777777" w:rsidR="0044280E" w:rsidRPr="0040135F" w:rsidRDefault="0044280E" w:rsidP="00947563">
            <w:pPr>
              <w:jc w:val="center"/>
              <w:rPr>
                <w:rFonts w:ascii="Calibri" w:hAnsi="Calibri"/>
                <w:b/>
                <w:color w:val="808000"/>
                <w:sz w:val="32"/>
              </w:rPr>
            </w:pPr>
            <w:r>
              <w:rPr>
                <w:rFonts w:ascii="Calibri" w:hAnsi="Calibri"/>
                <w:b/>
                <w:color w:val="808000"/>
                <w:sz w:val="32"/>
              </w:rPr>
              <w:t>2023</w:t>
            </w:r>
            <w:r w:rsidRPr="0040135F">
              <w:rPr>
                <w:rFonts w:ascii="Calibri" w:hAnsi="Calibri"/>
                <w:b/>
                <w:color w:val="808000"/>
                <w:sz w:val="32"/>
              </w:rPr>
              <w:t xml:space="preserve"> Review</w:t>
            </w:r>
          </w:p>
        </w:tc>
      </w:tr>
      <w:tr w:rsidR="0044280E" w:rsidRPr="0040135F" w14:paraId="40D3E610" w14:textId="77777777" w:rsidTr="00947563">
        <w:tc>
          <w:tcPr>
            <w:tcW w:w="12015" w:type="dxa"/>
            <w:gridSpan w:val="4"/>
            <w:shd w:val="clear" w:color="auto" w:fill="auto"/>
          </w:tcPr>
          <w:p w14:paraId="32C990BF" w14:textId="0931C51B" w:rsidR="0044280E" w:rsidRPr="0040135F" w:rsidRDefault="0044280E" w:rsidP="0044280E">
            <w:pPr>
              <w:rPr>
                <w:rFonts w:cs="Arial"/>
                <w:b/>
                <w:sz w:val="22"/>
                <w:szCs w:val="22"/>
              </w:rPr>
            </w:pPr>
            <w:r>
              <w:br w:type="page"/>
            </w:r>
            <w:r w:rsidRPr="0044280E">
              <w:rPr>
                <w:rFonts w:ascii="Calibri" w:hAnsi="Calibri"/>
                <w:b/>
                <w:color w:val="808000"/>
                <w:sz w:val="28"/>
                <w:szCs w:val="28"/>
              </w:rPr>
              <w:t xml:space="preserve">Historic </w:t>
            </w:r>
            <w:r>
              <w:rPr>
                <w:rFonts w:ascii="Calibri" w:hAnsi="Calibri"/>
                <w:b/>
                <w:color w:val="808000"/>
                <w:sz w:val="28"/>
                <w:szCs w:val="28"/>
              </w:rPr>
              <w:t>F</w:t>
            </w:r>
            <w:r w:rsidRPr="0044280E">
              <w:rPr>
                <w:rFonts w:ascii="Calibri" w:hAnsi="Calibri"/>
                <w:b/>
                <w:color w:val="808000"/>
                <w:sz w:val="28"/>
                <w:szCs w:val="28"/>
              </w:rPr>
              <w:t xml:space="preserve">abric </w:t>
            </w:r>
            <w:r>
              <w:rPr>
                <w:rFonts w:ascii="Calibri" w:hAnsi="Calibri"/>
                <w:b/>
                <w:color w:val="808000"/>
                <w:sz w:val="28"/>
                <w:szCs w:val="28"/>
              </w:rPr>
              <w:t>&amp; Archaeology</w:t>
            </w:r>
          </w:p>
        </w:tc>
        <w:tc>
          <w:tcPr>
            <w:tcW w:w="2977" w:type="dxa"/>
            <w:shd w:val="clear" w:color="auto" w:fill="FFFFFF"/>
          </w:tcPr>
          <w:p w14:paraId="79C2CA32" w14:textId="77777777" w:rsidR="0044280E" w:rsidRPr="0040135F" w:rsidRDefault="0044280E" w:rsidP="00947563">
            <w:pPr>
              <w:rPr>
                <w:rFonts w:ascii="Calibri" w:hAnsi="Calibri"/>
                <w:b/>
                <w:color w:val="808000"/>
                <w:sz w:val="28"/>
                <w:szCs w:val="28"/>
              </w:rPr>
            </w:pPr>
          </w:p>
        </w:tc>
      </w:tr>
      <w:tr w:rsidR="0044280E" w:rsidRPr="0040135F" w14:paraId="7235A011" w14:textId="77777777" w:rsidTr="00947563">
        <w:tc>
          <w:tcPr>
            <w:tcW w:w="4077" w:type="dxa"/>
            <w:shd w:val="clear" w:color="auto" w:fill="auto"/>
          </w:tcPr>
          <w:p w14:paraId="1C2DBE12" w14:textId="40262800" w:rsidR="0044280E" w:rsidRPr="007016FD" w:rsidRDefault="007016FD" w:rsidP="00FA613E">
            <w:pPr>
              <w:rPr>
                <w:rFonts w:cs="Arial"/>
                <w:sz w:val="22"/>
                <w:szCs w:val="22"/>
              </w:rPr>
            </w:pPr>
            <w:r w:rsidRPr="007016FD">
              <w:rPr>
                <w:sz w:val="22"/>
                <w:szCs w:val="22"/>
              </w:rPr>
              <w:t xml:space="preserve">Undertake a geophysical survey of the </w:t>
            </w:r>
            <w:r w:rsidR="007F3892">
              <w:rPr>
                <w:sz w:val="22"/>
                <w:szCs w:val="22"/>
              </w:rPr>
              <w:t xml:space="preserve">potential </w:t>
            </w:r>
            <w:r w:rsidRPr="007016FD">
              <w:rPr>
                <w:sz w:val="22"/>
                <w:szCs w:val="22"/>
              </w:rPr>
              <w:t>Parliamentarian redoubt and siege line in Headington Hill Park as identified from Lidar data.</w:t>
            </w:r>
            <w:r w:rsidR="00FA613E">
              <w:t xml:space="preserve"> </w:t>
            </w:r>
          </w:p>
        </w:tc>
        <w:tc>
          <w:tcPr>
            <w:tcW w:w="2410" w:type="dxa"/>
            <w:shd w:val="clear" w:color="auto" w:fill="auto"/>
          </w:tcPr>
          <w:p w14:paraId="21E16C3E" w14:textId="0446082F" w:rsidR="0044280E" w:rsidRPr="00FA613E" w:rsidRDefault="00FA613E" w:rsidP="00FA613E">
            <w:pPr>
              <w:rPr>
                <w:sz w:val="22"/>
                <w:szCs w:val="22"/>
              </w:rPr>
            </w:pPr>
            <w:r w:rsidRPr="00FA613E">
              <w:rPr>
                <w:sz w:val="22"/>
                <w:szCs w:val="22"/>
              </w:rPr>
              <w:t xml:space="preserve">Abingdon Archaeological Geophysics </w:t>
            </w:r>
          </w:p>
        </w:tc>
        <w:tc>
          <w:tcPr>
            <w:tcW w:w="2835" w:type="dxa"/>
            <w:shd w:val="clear" w:color="auto" w:fill="auto"/>
          </w:tcPr>
          <w:p w14:paraId="600246BC" w14:textId="7B31F9BF" w:rsidR="0044280E" w:rsidRPr="00FA613E" w:rsidRDefault="00FA613E" w:rsidP="00C74F0F">
            <w:pPr>
              <w:rPr>
                <w:sz w:val="22"/>
                <w:szCs w:val="22"/>
              </w:rPr>
            </w:pPr>
            <w:r>
              <w:rPr>
                <w:sz w:val="22"/>
                <w:szCs w:val="22"/>
              </w:rPr>
              <w:t xml:space="preserve">Funded internally to help inform interpretation of </w:t>
            </w:r>
            <w:r w:rsidR="00C74F0F">
              <w:rPr>
                <w:sz w:val="22"/>
                <w:szCs w:val="22"/>
              </w:rPr>
              <w:t xml:space="preserve">Oxford’s </w:t>
            </w:r>
            <w:r w:rsidR="007F3892">
              <w:rPr>
                <w:sz w:val="22"/>
                <w:szCs w:val="22"/>
              </w:rPr>
              <w:t xml:space="preserve">Civil War </w:t>
            </w:r>
            <w:r w:rsidR="00C74F0F">
              <w:rPr>
                <w:sz w:val="22"/>
                <w:szCs w:val="22"/>
              </w:rPr>
              <w:t>defences</w:t>
            </w:r>
          </w:p>
        </w:tc>
        <w:tc>
          <w:tcPr>
            <w:tcW w:w="2693" w:type="dxa"/>
            <w:shd w:val="clear" w:color="auto" w:fill="auto"/>
          </w:tcPr>
          <w:p w14:paraId="52608DB0" w14:textId="7899A5D3" w:rsidR="0044280E" w:rsidRPr="00FA613E" w:rsidRDefault="00FA613E" w:rsidP="00947563">
            <w:pPr>
              <w:rPr>
                <w:sz w:val="22"/>
                <w:szCs w:val="22"/>
              </w:rPr>
            </w:pPr>
            <w:r w:rsidRPr="00FA613E">
              <w:rPr>
                <w:sz w:val="22"/>
                <w:szCs w:val="22"/>
              </w:rPr>
              <w:t>May 2023</w:t>
            </w:r>
          </w:p>
        </w:tc>
        <w:tc>
          <w:tcPr>
            <w:tcW w:w="2977" w:type="dxa"/>
            <w:shd w:val="clear" w:color="auto" w:fill="auto"/>
          </w:tcPr>
          <w:p w14:paraId="5D286849" w14:textId="638B7E24" w:rsidR="0044280E" w:rsidRPr="00FA613E" w:rsidRDefault="00FA613E" w:rsidP="00947563">
            <w:pPr>
              <w:rPr>
                <w:sz w:val="22"/>
                <w:szCs w:val="22"/>
              </w:rPr>
            </w:pPr>
            <w:r>
              <w:rPr>
                <w:sz w:val="22"/>
                <w:szCs w:val="22"/>
              </w:rPr>
              <w:t xml:space="preserve">Work agreed and programmed in for May </w:t>
            </w:r>
          </w:p>
        </w:tc>
      </w:tr>
      <w:tr w:rsidR="0044280E" w:rsidRPr="0040135F" w14:paraId="363B46DE" w14:textId="77777777" w:rsidTr="00947563">
        <w:tc>
          <w:tcPr>
            <w:tcW w:w="4077" w:type="dxa"/>
            <w:shd w:val="clear" w:color="auto" w:fill="auto"/>
          </w:tcPr>
          <w:p w14:paraId="0E4AAD6E" w14:textId="08211914" w:rsidR="00FA613E" w:rsidRDefault="00FA613E" w:rsidP="00C74F0F">
            <w:pPr>
              <w:rPr>
                <w:rFonts w:cs="Arial"/>
                <w:sz w:val="22"/>
                <w:szCs w:val="22"/>
              </w:rPr>
            </w:pPr>
            <w:r>
              <w:rPr>
                <w:rFonts w:cs="Arial"/>
                <w:sz w:val="22"/>
                <w:szCs w:val="22"/>
              </w:rPr>
              <w:t xml:space="preserve">Commission a Heritage Consultant to undertake documentary research and a full survey of </w:t>
            </w:r>
            <w:r w:rsidR="00C74F0F">
              <w:rPr>
                <w:rFonts w:cs="Arial"/>
                <w:sz w:val="22"/>
                <w:szCs w:val="22"/>
              </w:rPr>
              <w:t>the park’s historic fabric</w:t>
            </w:r>
          </w:p>
        </w:tc>
        <w:tc>
          <w:tcPr>
            <w:tcW w:w="2410" w:type="dxa"/>
            <w:shd w:val="clear" w:color="auto" w:fill="auto"/>
          </w:tcPr>
          <w:p w14:paraId="61EC152C" w14:textId="25FD36D1" w:rsidR="0044280E" w:rsidRPr="0040135F" w:rsidRDefault="00C74F0F" w:rsidP="00C74F0F">
            <w:pPr>
              <w:rPr>
                <w:rFonts w:cs="Arial"/>
                <w:sz w:val="22"/>
                <w:szCs w:val="22"/>
              </w:rPr>
            </w:pPr>
            <w:r>
              <w:rPr>
                <w:rFonts w:cs="Arial"/>
                <w:sz w:val="22"/>
                <w:szCs w:val="22"/>
              </w:rPr>
              <w:t>Qualified external consultant to be commissioned</w:t>
            </w:r>
          </w:p>
        </w:tc>
        <w:tc>
          <w:tcPr>
            <w:tcW w:w="2835" w:type="dxa"/>
            <w:shd w:val="clear" w:color="auto" w:fill="auto"/>
          </w:tcPr>
          <w:p w14:paraId="38F52C60" w14:textId="49CA8433" w:rsidR="0044280E" w:rsidRDefault="00C74F0F" w:rsidP="00947563">
            <w:pPr>
              <w:rPr>
                <w:rFonts w:cs="Arial"/>
                <w:sz w:val="22"/>
                <w:szCs w:val="22"/>
              </w:rPr>
            </w:pPr>
            <w:r>
              <w:rPr>
                <w:rFonts w:cs="Arial"/>
                <w:sz w:val="22"/>
                <w:szCs w:val="22"/>
              </w:rPr>
              <w:t>Funding to be identified</w:t>
            </w:r>
          </w:p>
        </w:tc>
        <w:tc>
          <w:tcPr>
            <w:tcW w:w="2693" w:type="dxa"/>
            <w:shd w:val="clear" w:color="auto" w:fill="auto"/>
          </w:tcPr>
          <w:p w14:paraId="30B42E3A" w14:textId="4DF74B7F" w:rsidR="0044280E" w:rsidRPr="0040135F" w:rsidRDefault="00C74F0F" w:rsidP="00947563">
            <w:pPr>
              <w:rPr>
                <w:rFonts w:cs="Arial"/>
                <w:sz w:val="22"/>
                <w:szCs w:val="22"/>
              </w:rPr>
            </w:pPr>
            <w:r>
              <w:rPr>
                <w:rFonts w:cs="Arial"/>
                <w:sz w:val="22"/>
                <w:szCs w:val="22"/>
              </w:rPr>
              <w:t>Can only be delivered as and when funding is available.</w:t>
            </w:r>
          </w:p>
        </w:tc>
        <w:tc>
          <w:tcPr>
            <w:tcW w:w="2977" w:type="dxa"/>
            <w:shd w:val="clear" w:color="auto" w:fill="auto"/>
          </w:tcPr>
          <w:p w14:paraId="0B5E2843" w14:textId="560D9FD7" w:rsidR="0044280E" w:rsidRDefault="00C74F0F" w:rsidP="00C74F0F">
            <w:pPr>
              <w:rPr>
                <w:rFonts w:cs="Arial"/>
                <w:sz w:val="22"/>
                <w:szCs w:val="22"/>
              </w:rPr>
            </w:pPr>
            <w:r>
              <w:rPr>
                <w:rFonts w:cs="Arial"/>
                <w:sz w:val="22"/>
                <w:szCs w:val="22"/>
              </w:rPr>
              <w:t>It will be better to wait until the geophysical works have been undertaken as this may help inform interpretation of other earthworks in the park</w:t>
            </w:r>
          </w:p>
        </w:tc>
      </w:tr>
    </w:tbl>
    <w:p w14:paraId="6943ED81" w14:textId="77777777" w:rsidR="0044280E" w:rsidRDefault="0044280E" w:rsidP="004B35DB"/>
    <w:p w14:paraId="6DFB69DE" w14:textId="77777777" w:rsidR="0044280E" w:rsidRDefault="0044280E" w:rsidP="004B35DB"/>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410"/>
        <w:gridCol w:w="2835"/>
        <w:gridCol w:w="2693"/>
        <w:gridCol w:w="2977"/>
      </w:tblGrid>
      <w:tr w:rsidR="000C2EDF" w:rsidRPr="0040135F" w14:paraId="62FB1BC5" w14:textId="77777777" w:rsidTr="006B7215">
        <w:tc>
          <w:tcPr>
            <w:tcW w:w="4077" w:type="dxa"/>
            <w:shd w:val="clear" w:color="auto" w:fill="auto"/>
          </w:tcPr>
          <w:p w14:paraId="43F1AA50" w14:textId="77777777" w:rsidR="000C2EDF" w:rsidRPr="0040135F" w:rsidRDefault="000C2EDF" w:rsidP="006B7215">
            <w:pPr>
              <w:jc w:val="center"/>
              <w:rPr>
                <w:rFonts w:ascii="Calibri" w:hAnsi="Calibri"/>
                <w:b/>
                <w:color w:val="808000"/>
                <w:sz w:val="32"/>
              </w:rPr>
            </w:pPr>
            <w:r w:rsidRPr="0040135F">
              <w:rPr>
                <w:rFonts w:ascii="Calibri" w:hAnsi="Calibri"/>
                <w:b/>
                <w:color w:val="808000"/>
                <w:sz w:val="32"/>
              </w:rPr>
              <w:t>Action</w:t>
            </w:r>
          </w:p>
        </w:tc>
        <w:tc>
          <w:tcPr>
            <w:tcW w:w="2410" w:type="dxa"/>
            <w:shd w:val="clear" w:color="auto" w:fill="auto"/>
          </w:tcPr>
          <w:p w14:paraId="291F8C9D" w14:textId="77777777" w:rsidR="000C2EDF" w:rsidRPr="0040135F" w:rsidRDefault="000C2EDF" w:rsidP="006B7215">
            <w:pPr>
              <w:jc w:val="center"/>
              <w:rPr>
                <w:rFonts w:ascii="Calibri" w:hAnsi="Calibri"/>
                <w:b/>
                <w:color w:val="808000"/>
                <w:sz w:val="32"/>
              </w:rPr>
            </w:pPr>
            <w:r>
              <w:rPr>
                <w:rFonts w:ascii="Calibri" w:hAnsi="Calibri"/>
                <w:b/>
                <w:color w:val="808000"/>
                <w:sz w:val="32"/>
              </w:rPr>
              <w:t>Who</w:t>
            </w:r>
          </w:p>
        </w:tc>
        <w:tc>
          <w:tcPr>
            <w:tcW w:w="2835" w:type="dxa"/>
            <w:shd w:val="clear" w:color="auto" w:fill="auto"/>
          </w:tcPr>
          <w:p w14:paraId="3A623CCD" w14:textId="77777777" w:rsidR="000C2EDF" w:rsidRPr="0040135F" w:rsidRDefault="000C2EDF" w:rsidP="006B7215">
            <w:pPr>
              <w:jc w:val="center"/>
              <w:rPr>
                <w:rFonts w:ascii="Calibri" w:hAnsi="Calibri"/>
                <w:b/>
                <w:color w:val="808000"/>
                <w:sz w:val="32"/>
              </w:rPr>
            </w:pPr>
            <w:r w:rsidRPr="0040135F">
              <w:rPr>
                <w:rFonts w:ascii="Calibri" w:hAnsi="Calibri"/>
                <w:b/>
                <w:color w:val="808000"/>
                <w:sz w:val="32"/>
              </w:rPr>
              <w:t>Resources</w:t>
            </w:r>
          </w:p>
        </w:tc>
        <w:tc>
          <w:tcPr>
            <w:tcW w:w="2693" w:type="dxa"/>
            <w:shd w:val="clear" w:color="auto" w:fill="auto"/>
          </w:tcPr>
          <w:p w14:paraId="65C34F2D" w14:textId="77777777" w:rsidR="000C2EDF" w:rsidRPr="0040135F" w:rsidRDefault="000C2EDF" w:rsidP="006B7215">
            <w:pPr>
              <w:jc w:val="center"/>
              <w:rPr>
                <w:rFonts w:ascii="Calibri" w:hAnsi="Calibri"/>
                <w:b/>
                <w:color w:val="808000"/>
                <w:sz w:val="32"/>
              </w:rPr>
            </w:pPr>
            <w:r w:rsidRPr="0040135F">
              <w:rPr>
                <w:rFonts w:ascii="Calibri" w:hAnsi="Calibri"/>
                <w:b/>
                <w:color w:val="808000"/>
                <w:sz w:val="32"/>
              </w:rPr>
              <w:t>Timescale</w:t>
            </w:r>
          </w:p>
        </w:tc>
        <w:tc>
          <w:tcPr>
            <w:tcW w:w="2977" w:type="dxa"/>
            <w:shd w:val="clear" w:color="auto" w:fill="FFFFFF"/>
          </w:tcPr>
          <w:p w14:paraId="10C14EDD" w14:textId="77777777" w:rsidR="000C2EDF" w:rsidRPr="0040135F" w:rsidRDefault="000C2EDF" w:rsidP="006B7215">
            <w:pPr>
              <w:jc w:val="center"/>
              <w:rPr>
                <w:rFonts w:ascii="Calibri" w:hAnsi="Calibri"/>
                <w:b/>
                <w:color w:val="808000"/>
                <w:sz w:val="32"/>
              </w:rPr>
            </w:pPr>
            <w:r>
              <w:rPr>
                <w:rFonts w:ascii="Calibri" w:hAnsi="Calibri"/>
                <w:b/>
                <w:color w:val="808000"/>
                <w:sz w:val="32"/>
              </w:rPr>
              <w:t>2023</w:t>
            </w:r>
            <w:r w:rsidRPr="0040135F">
              <w:rPr>
                <w:rFonts w:ascii="Calibri" w:hAnsi="Calibri"/>
                <w:b/>
                <w:color w:val="808000"/>
                <w:sz w:val="32"/>
              </w:rPr>
              <w:t xml:space="preserve"> Review</w:t>
            </w:r>
          </w:p>
        </w:tc>
      </w:tr>
      <w:tr w:rsidR="004B35DB" w:rsidRPr="0040135F" w14:paraId="0489E175" w14:textId="77777777" w:rsidTr="006B7215">
        <w:tc>
          <w:tcPr>
            <w:tcW w:w="12015" w:type="dxa"/>
            <w:gridSpan w:val="4"/>
            <w:shd w:val="clear" w:color="auto" w:fill="auto"/>
          </w:tcPr>
          <w:p w14:paraId="610A9F59" w14:textId="77777777" w:rsidR="004B35DB" w:rsidRPr="0040135F" w:rsidRDefault="004B35DB" w:rsidP="005A190A">
            <w:pPr>
              <w:rPr>
                <w:rFonts w:cs="Arial"/>
                <w:b/>
                <w:sz w:val="22"/>
                <w:szCs w:val="22"/>
              </w:rPr>
            </w:pPr>
            <w:r>
              <w:br w:type="page"/>
            </w:r>
            <w:r w:rsidRPr="0040135F">
              <w:rPr>
                <w:rFonts w:ascii="Calibri" w:hAnsi="Calibri"/>
                <w:b/>
                <w:color w:val="808000"/>
                <w:sz w:val="28"/>
                <w:szCs w:val="28"/>
              </w:rPr>
              <w:t>Biodiversity</w:t>
            </w:r>
            <w:r>
              <w:rPr>
                <w:rFonts w:ascii="Calibri" w:hAnsi="Calibri"/>
                <w:b/>
                <w:color w:val="808000"/>
                <w:sz w:val="28"/>
                <w:szCs w:val="28"/>
              </w:rPr>
              <w:t xml:space="preserve"> &amp; Sustainability</w:t>
            </w:r>
          </w:p>
        </w:tc>
        <w:tc>
          <w:tcPr>
            <w:tcW w:w="2977" w:type="dxa"/>
            <w:shd w:val="clear" w:color="auto" w:fill="FFFFFF"/>
          </w:tcPr>
          <w:p w14:paraId="6F900E84" w14:textId="56654A34" w:rsidR="004B35DB" w:rsidRPr="0040135F" w:rsidRDefault="004B35DB" w:rsidP="000C2EDF">
            <w:pPr>
              <w:rPr>
                <w:rFonts w:ascii="Calibri" w:hAnsi="Calibri"/>
                <w:b/>
                <w:color w:val="808000"/>
                <w:sz w:val="28"/>
                <w:szCs w:val="28"/>
              </w:rPr>
            </w:pPr>
          </w:p>
        </w:tc>
      </w:tr>
      <w:tr w:rsidR="004B35DB" w:rsidRPr="0040135F" w14:paraId="5C8983DA" w14:textId="77777777" w:rsidTr="006B7215">
        <w:tc>
          <w:tcPr>
            <w:tcW w:w="4077" w:type="dxa"/>
            <w:shd w:val="clear" w:color="auto" w:fill="auto"/>
          </w:tcPr>
          <w:p w14:paraId="389AF097" w14:textId="231700AD" w:rsidR="000C2EDF" w:rsidRDefault="00A9672E" w:rsidP="00A9672E">
            <w:pPr>
              <w:rPr>
                <w:rFonts w:cs="Arial"/>
                <w:sz w:val="22"/>
                <w:szCs w:val="22"/>
              </w:rPr>
            </w:pPr>
            <w:r>
              <w:rPr>
                <w:rFonts w:cs="Arial"/>
                <w:sz w:val="22"/>
                <w:szCs w:val="22"/>
              </w:rPr>
              <w:t>Increase the number of p</w:t>
            </w:r>
            <w:r w:rsidR="005113E6" w:rsidRPr="00857657">
              <w:rPr>
                <w:rFonts w:cs="Arial"/>
                <w:sz w:val="22"/>
                <w:szCs w:val="22"/>
              </w:rPr>
              <w:t xml:space="preserve">ollinator </w:t>
            </w:r>
            <w:r>
              <w:rPr>
                <w:rFonts w:cs="Arial"/>
                <w:sz w:val="22"/>
                <w:szCs w:val="22"/>
              </w:rPr>
              <w:t xml:space="preserve">plants to </w:t>
            </w:r>
            <w:r w:rsidRPr="00A9672E">
              <w:rPr>
                <w:rFonts w:cs="Arial" w:hint="eastAsia"/>
                <w:sz w:val="22"/>
                <w:szCs w:val="22"/>
              </w:rPr>
              <w:t xml:space="preserve">enhance four entrances to the </w:t>
            </w:r>
            <w:r w:rsidRPr="00A9672E">
              <w:rPr>
                <w:rFonts w:cs="Arial"/>
                <w:sz w:val="22"/>
                <w:szCs w:val="22"/>
              </w:rPr>
              <w:t>p</w:t>
            </w:r>
            <w:r w:rsidRPr="00A9672E">
              <w:rPr>
                <w:rFonts w:cs="Arial" w:hint="eastAsia"/>
                <w:sz w:val="22"/>
                <w:szCs w:val="22"/>
              </w:rPr>
              <w:t>ark</w:t>
            </w:r>
            <w:r w:rsidRPr="00A9672E">
              <w:rPr>
                <w:rFonts w:cs="Arial"/>
                <w:sz w:val="22"/>
                <w:szCs w:val="22"/>
              </w:rPr>
              <w:t xml:space="preserve"> and provided nectar for wildlife</w:t>
            </w:r>
          </w:p>
        </w:tc>
        <w:tc>
          <w:tcPr>
            <w:tcW w:w="2410" w:type="dxa"/>
            <w:shd w:val="clear" w:color="auto" w:fill="auto"/>
          </w:tcPr>
          <w:p w14:paraId="2B0C9557" w14:textId="5FADFC09" w:rsidR="004B35DB" w:rsidRPr="0040135F" w:rsidRDefault="00A9672E" w:rsidP="00A9672E">
            <w:pPr>
              <w:rPr>
                <w:rFonts w:cs="Arial"/>
                <w:sz w:val="22"/>
                <w:szCs w:val="22"/>
              </w:rPr>
            </w:pPr>
            <w:r w:rsidRPr="00A9672E">
              <w:rPr>
                <w:rFonts w:cs="Arial"/>
                <w:sz w:val="22"/>
                <w:szCs w:val="22"/>
              </w:rPr>
              <w:t xml:space="preserve"> </w:t>
            </w:r>
            <w:r w:rsidRPr="00A9672E">
              <w:rPr>
                <w:rFonts w:cs="Arial" w:hint="eastAsia"/>
                <w:sz w:val="22"/>
                <w:szCs w:val="22"/>
              </w:rPr>
              <w:t>FoHHP</w:t>
            </w:r>
            <w:r w:rsidRPr="00A9672E">
              <w:rPr>
                <w:rFonts w:cs="Arial"/>
                <w:sz w:val="22"/>
                <w:szCs w:val="22"/>
              </w:rPr>
              <w:t xml:space="preserve"> Project</w:t>
            </w:r>
          </w:p>
        </w:tc>
        <w:tc>
          <w:tcPr>
            <w:tcW w:w="2835" w:type="dxa"/>
            <w:shd w:val="clear" w:color="auto" w:fill="auto"/>
          </w:tcPr>
          <w:p w14:paraId="1CCA0532" w14:textId="5B2576B7" w:rsidR="004B35DB" w:rsidRDefault="00A9672E" w:rsidP="00A9672E">
            <w:pPr>
              <w:rPr>
                <w:rFonts w:cs="Arial"/>
                <w:sz w:val="22"/>
                <w:szCs w:val="22"/>
              </w:rPr>
            </w:pPr>
            <w:r>
              <w:rPr>
                <w:rFonts w:cs="Arial"/>
                <w:sz w:val="22"/>
                <w:szCs w:val="22"/>
              </w:rPr>
              <w:t xml:space="preserve">Grant funding </w:t>
            </w:r>
            <w:r w:rsidRPr="00A9672E">
              <w:rPr>
                <w:rFonts w:cs="Arial"/>
                <w:sz w:val="22"/>
                <w:szCs w:val="22"/>
              </w:rPr>
              <w:t>(</w:t>
            </w:r>
            <w:r w:rsidRPr="00A9672E">
              <w:rPr>
                <w:rFonts w:cs="Arial" w:hint="eastAsia"/>
                <w:sz w:val="22"/>
                <w:szCs w:val="22"/>
              </w:rPr>
              <w:t>£6,565</w:t>
            </w:r>
            <w:r w:rsidRPr="00A9672E">
              <w:rPr>
                <w:rFonts w:cs="Arial"/>
                <w:sz w:val="22"/>
                <w:szCs w:val="22"/>
              </w:rPr>
              <w:t>)</w:t>
            </w:r>
            <w:r w:rsidRPr="00A9672E">
              <w:rPr>
                <w:rFonts w:cs="Arial" w:hint="eastAsia"/>
                <w:sz w:val="22"/>
                <w:szCs w:val="22"/>
              </w:rPr>
              <w:t xml:space="preserve"> </w:t>
            </w:r>
            <w:r>
              <w:rPr>
                <w:rFonts w:cs="Arial"/>
                <w:sz w:val="22"/>
                <w:szCs w:val="22"/>
              </w:rPr>
              <w:t>provided by TOE</w:t>
            </w:r>
          </w:p>
        </w:tc>
        <w:tc>
          <w:tcPr>
            <w:tcW w:w="2693" w:type="dxa"/>
            <w:shd w:val="clear" w:color="auto" w:fill="auto"/>
          </w:tcPr>
          <w:p w14:paraId="0D3619CC" w14:textId="1B419CF4" w:rsidR="004B35DB" w:rsidRPr="0040135F" w:rsidRDefault="00A9672E" w:rsidP="00A9672E">
            <w:pPr>
              <w:rPr>
                <w:rFonts w:cs="Arial"/>
                <w:sz w:val="22"/>
                <w:szCs w:val="22"/>
              </w:rPr>
            </w:pPr>
            <w:r>
              <w:rPr>
                <w:rFonts w:cs="Arial"/>
                <w:sz w:val="22"/>
                <w:szCs w:val="22"/>
              </w:rPr>
              <w:t>Spring 2023</w:t>
            </w:r>
          </w:p>
        </w:tc>
        <w:tc>
          <w:tcPr>
            <w:tcW w:w="2977" w:type="dxa"/>
            <w:shd w:val="clear" w:color="auto" w:fill="auto"/>
          </w:tcPr>
          <w:p w14:paraId="6F885749" w14:textId="2075C153" w:rsidR="004B35DB" w:rsidRDefault="00A9672E" w:rsidP="00A9672E">
            <w:pPr>
              <w:rPr>
                <w:rFonts w:cs="Arial"/>
                <w:sz w:val="22"/>
                <w:szCs w:val="22"/>
              </w:rPr>
            </w:pPr>
            <w:r>
              <w:rPr>
                <w:rFonts w:cs="Arial"/>
                <w:sz w:val="22"/>
                <w:szCs w:val="22"/>
              </w:rPr>
              <w:t>Funding allocated and work to be programmed in for spring 2023</w:t>
            </w:r>
          </w:p>
        </w:tc>
      </w:tr>
      <w:tr w:rsidR="004B35DB" w:rsidRPr="0040135F" w14:paraId="0D952DD7" w14:textId="77777777" w:rsidTr="006B7215">
        <w:tc>
          <w:tcPr>
            <w:tcW w:w="4077" w:type="dxa"/>
            <w:shd w:val="clear" w:color="auto" w:fill="auto"/>
          </w:tcPr>
          <w:p w14:paraId="2294379C" w14:textId="0EA6765A" w:rsidR="004B35DB" w:rsidRPr="00C87149" w:rsidRDefault="00FA613E" w:rsidP="00FA613E">
            <w:pPr>
              <w:jc w:val="both"/>
              <w:rPr>
                <w:rFonts w:cs="Arial"/>
                <w:color w:val="222222"/>
                <w:sz w:val="22"/>
                <w:shd w:val="clear" w:color="auto" w:fill="FDFDFD"/>
              </w:rPr>
            </w:pPr>
            <w:r>
              <w:rPr>
                <w:rFonts w:cs="Arial"/>
                <w:color w:val="222222"/>
                <w:sz w:val="22"/>
                <w:shd w:val="clear" w:color="auto" w:fill="FDFDFD"/>
              </w:rPr>
              <w:t xml:space="preserve">Undertake a more detailed </w:t>
            </w:r>
            <w:r w:rsidR="009656D5" w:rsidRPr="00C87149">
              <w:rPr>
                <w:rFonts w:cs="Arial"/>
                <w:color w:val="222222"/>
                <w:sz w:val="22"/>
                <w:shd w:val="clear" w:color="auto" w:fill="FDFDFD"/>
              </w:rPr>
              <w:t>investigation of the central calcareous</w:t>
            </w:r>
            <w:r w:rsidR="00C87149">
              <w:rPr>
                <w:rFonts w:cs="Arial"/>
                <w:color w:val="222222"/>
                <w:sz w:val="22"/>
                <w:shd w:val="clear" w:color="auto" w:fill="FDFDFD"/>
              </w:rPr>
              <w:t xml:space="preserve"> spring</w:t>
            </w:r>
            <w:r>
              <w:rPr>
                <w:rFonts w:cs="Arial"/>
                <w:color w:val="222222"/>
                <w:sz w:val="22"/>
                <w:shd w:val="clear" w:color="auto" w:fill="FDFDFD"/>
              </w:rPr>
              <w:t>, including a full ecology survey</w:t>
            </w:r>
          </w:p>
        </w:tc>
        <w:tc>
          <w:tcPr>
            <w:tcW w:w="2410" w:type="dxa"/>
            <w:shd w:val="clear" w:color="auto" w:fill="auto"/>
          </w:tcPr>
          <w:p w14:paraId="2B26275A" w14:textId="046FFAE8" w:rsidR="004B35DB" w:rsidRPr="0040135F" w:rsidRDefault="007F3892" w:rsidP="007F3892">
            <w:pPr>
              <w:rPr>
                <w:rFonts w:cs="Arial"/>
                <w:sz w:val="22"/>
                <w:szCs w:val="22"/>
              </w:rPr>
            </w:pPr>
            <w:r>
              <w:rPr>
                <w:rFonts w:cs="Arial"/>
                <w:sz w:val="22"/>
                <w:szCs w:val="22"/>
              </w:rPr>
              <w:t>Qualified external ecologist to be commissioned</w:t>
            </w:r>
          </w:p>
        </w:tc>
        <w:tc>
          <w:tcPr>
            <w:tcW w:w="2835" w:type="dxa"/>
            <w:shd w:val="clear" w:color="auto" w:fill="auto"/>
          </w:tcPr>
          <w:p w14:paraId="7E171A64" w14:textId="62329ECA" w:rsidR="004B35DB" w:rsidRDefault="007F3892" w:rsidP="00DF2D85">
            <w:pPr>
              <w:rPr>
                <w:rFonts w:cs="Arial"/>
                <w:sz w:val="22"/>
                <w:szCs w:val="22"/>
              </w:rPr>
            </w:pPr>
            <w:r>
              <w:rPr>
                <w:rFonts w:cs="Arial"/>
                <w:sz w:val="22"/>
                <w:szCs w:val="22"/>
              </w:rPr>
              <w:t>Funding to be identified</w:t>
            </w:r>
          </w:p>
        </w:tc>
        <w:tc>
          <w:tcPr>
            <w:tcW w:w="2693" w:type="dxa"/>
            <w:shd w:val="clear" w:color="auto" w:fill="auto"/>
          </w:tcPr>
          <w:p w14:paraId="575C68D6" w14:textId="30AC746D" w:rsidR="004B35DB" w:rsidRPr="0040135F" w:rsidRDefault="007F3892" w:rsidP="00DF2D85">
            <w:pPr>
              <w:rPr>
                <w:rFonts w:cs="Arial"/>
                <w:sz w:val="22"/>
                <w:szCs w:val="22"/>
              </w:rPr>
            </w:pPr>
            <w:r>
              <w:rPr>
                <w:rFonts w:cs="Arial"/>
                <w:sz w:val="22"/>
                <w:szCs w:val="22"/>
              </w:rPr>
              <w:t>Can only be delivered as and when funding is available.</w:t>
            </w:r>
          </w:p>
        </w:tc>
        <w:tc>
          <w:tcPr>
            <w:tcW w:w="2977" w:type="dxa"/>
            <w:shd w:val="clear" w:color="auto" w:fill="auto"/>
          </w:tcPr>
          <w:p w14:paraId="0F2EB2FC" w14:textId="65154BFA" w:rsidR="004B35DB" w:rsidRDefault="004B35DB" w:rsidP="004C3FD9">
            <w:pPr>
              <w:rPr>
                <w:rFonts w:cs="Arial"/>
                <w:sz w:val="22"/>
                <w:szCs w:val="22"/>
              </w:rPr>
            </w:pPr>
          </w:p>
        </w:tc>
      </w:tr>
      <w:tr w:rsidR="00CE4C9B" w:rsidRPr="0040135F" w14:paraId="29E032A7" w14:textId="77777777" w:rsidTr="006B7215">
        <w:tc>
          <w:tcPr>
            <w:tcW w:w="4077" w:type="dxa"/>
            <w:shd w:val="clear" w:color="auto" w:fill="auto"/>
          </w:tcPr>
          <w:p w14:paraId="0FE5E83A" w14:textId="0673418D" w:rsidR="00CE4C9B" w:rsidRDefault="00C53AFE" w:rsidP="00CE4C9B">
            <w:pPr>
              <w:rPr>
                <w:rFonts w:cs="Arial"/>
                <w:sz w:val="22"/>
                <w:szCs w:val="22"/>
              </w:rPr>
            </w:pPr>
            <w:r>
              <w:rPr>
                <w:rFonts w:cs="Arial"/>
                <w:sz w:val="22"/>
                <w:szCs w:val="22"/>
              </w:rPr>
              <w:t>Continue succession planting of trees with a greater focus given to plant</w:t>
            </w:r>
            <w:r w:rsidR="005669E6">
              <w:rPr>
                <w:rFonts w:cs="Arial"/>
                <w:sz w:val="22"/>
                <w:szCs w:val="22"/>
              </w:rPr>
              <w:t>ing drought resistant varieties</w:t>
            </w:r>
          </w:p>
        </w:tc>
        <w:tc>
          <w:tcPr>
            <w:tcW w:w="2410" w:type="dxa"/>
            <w:shd w:val="clear" w:color="auto" w:fill="auto"/>
          </w:tcPr>
          <w:p w14:paraId="020AAE46" w14:textId="74850426" w:rsidR="00CE4C9B" w:rsidRDefault="00CE4C9B" w:rsidP="004C3FD9">
            <w:pPr>
              <w:rPr>
                <w:rFonts w:cs="Arial"/>
                <w:sz w:val="22"/>
                <w:szCs w:val="22"/>
              </w:rPr>
            </w:pPr>
          </w:p>
        </w:tc>
        <w:tc>
          <w:tcPr>
            <w:tcW w:w="2835" w:type="dxa"/>
            <w:shd w:val="clear" w:color="auto" w:fill="auto"/>
          </w:tcPr>
          <w:p w14:paraId="6ECC658E" w14:textId="447DFD36" w:rsidR="00CE4C9B" w:rsidRDefault="00CE4C9B" w:rsidP="005A190A">
            <w:pPr>
              <w:rPr>
                <w:rFonts w:cs="Arial"/>
                <w:sz w:val="22"/>
                <w:szCs w:val="22"/>
              </w:rPr>
            </w:pPr>
          </w:p>
        </w:tc>
        <w:tc>
          <w:tcPr>
            <w:tcW w:w="2693" w:type="dxa"/>
            <w:shd w:val="clear" w:color="auto" w:fill="auto"/>
          </w:tcPr>
          <w:p w14:paraId="3260E649" w14:textId="1C487FC3" w:rsidR="00CE4C9B" w:rsidRDefault="00CE4C9B" w:rsidP="005A190A">
            <w:pPr>
              <w:rPr>
                <w:rFonts w:cs="Arial"/>
                <w:sz w:val="22"/>
                <w:szCs w:val="22"/>
              </w:rPr>
            </w:pPr>
          </w:p>
        </w:tc>
        <w:tc>
          <w:tcPr>
            <w:tcW w:w="2977" w:type="dxa"/>
            <w:shd w:val="clear" w:color="auto" w:fill="auto"/>
          </w:tcPr>
          <w:p w14:paraId="4A6F4613" w14:textId="2D8F1494" w:rsidR="00CE4C9B" w:rsidRDefault="00CE4C9B" w:rsidP="004C3FD9">
            <w:pPr>
              <w:rPr>
                <w:rFonts w:cs="Arial"/>
                <w:sz w:val="22"/>
                <w:szCs w:val="22"/>
              </w:rPr>
            </w:pPr>
          </w:p>
        </w:tc>
      </w:tr>
      <w:tr w:rsidR="00FC304F" w:rsidRPr="0040135F" w14:paraId="61E05DA7" w14:textId="77777777" w:rsidTr="006B7215">
        <w:tc>
          <w:tcPr>
            <w:tcW w:w="4077" w:type="dxa"/>
            <w:shd w:val="clear" w:color="auto" w:fill="auto"/>
          </w:tcPr>
          <w:p w14:paraId="51771EF7" w14:textId="67C6C9CB" w:rsidR="00FC304F" w:rsidRDefault="00FC304F" w:rsidP="00FC304F">
            <w:pPr>
              <w:rPr>
                <w:rFonts w:cs="Arial"/>
                <w:sz w:val="22"/>
                <w:szCs w:val="22"/>
              </w:rPr>
            </w:pPr>
            <w:r>
              <w:rPr>
                <w:rFonts w:cs="Arial"/>
                <w:sz w:val="22"/>
                <w:szCs w:val="22"/>
              </w:rPr>
              <w:t>Continue rolling programme of surveying of all the trees in the park</w:t>
            </w:r>
          </w:p>
        </w:tc>
        <w:tc>
          <w:tcPr>
            <w:tcW w:w="2410" w:type="dxa"/>
            <w:shd w:val="clear" w:color="auto" w:fill="auto"/>
          </w:tcPr>
          <w:p w14:paraId="61EBC691" w14:textId="76E6D82E" w:rsidR="00FC304F" w:rsidRDefault="00FC304F" w:rsidP="00FC304F">
            <w:pPr>
              <w:rPr>
                <w:rFonts w:cs="Arial"/>
                <w:sz w:val="22"/>
                <w:szCs w:val="22"/>
              </w:rPr>
            </w:pPr>
            <w:r>
              <w:rPr>
                <w:rFonts w:cs="Arial"/>
                <w:sz w:val="22"/>
                <w:szCs w:val="22"/>
              </w:rPr>
              <w:t>ODS Tree Team Surveyor</w:t>
            </w:r>
          </w:p>
        </w:tc>
        <w:tc>
          <w:tcPr>
            <w:tcW w:w="2835" w:type="dxa"/>
            <w:shd w:val="clear" w:color="auto" w:fill="auto"/>
          </w:tcPr>
          <w:p w14:paraId="2D2D848A" w14:textId="0C309246" w:rsidR="00FC304F" w:rsidRDefault="00FC304F" w:rsidP="005A190A">
            <w:pPr>
              <w:rPr>
                <w:rFonts w:cs="Arial"/>
                <w:sz w:val="22"/>
                <w:szCs w:val="22"/>
              </w:rPr>
            </w:pPr>
            <w:r>
              <w:rPr>
                <w:rFonts w:cs="Arial"/>
                <w:sz w:val="22"/>
                <w:szCs w:val="22"/>
              </w:rPr>
              <w:t>In-house service</w:t>
            </w:r>
          </w:p>
        </w:tc>
        <w:tc>
          <w:tcPr>
            <w:tcW w:w="2693" w:type="dxa"/>
            <w:shd w:val="clear" w:color="auto" w:fill="auto"/>
          </w:tcPr>
          <w:p w14:paraId="46427022" w14:textId="24D145C8" w:rsidR="00FC304F" w:rsidRDefault="00FC304F" w:rsidP="005A190A">
            <w:pPr>
              <w:rPr>
                <w:rFonts w:cs="Arial"/>
                <w:sz w:val="22"/>
                <w:szCs w:val="22"/>
              </w:rPr>
            </w:pPr>
            <w:r>
              <w:rPr>
                <w:rFonts w:cs="Arial"/>
                <w:sz w:val="22"/>
                <w:szCs w:val="22"/>
              </w:rPr>
              <w:t>Next scheduled for February 2024</w:t>
            </w:r>
          </w:p>
        </w:tc>
        <w:tc>
          <w:tcPr>
            <w:tcW w:w="2977" w:type="dxa"/>
            <w:shd w:val="clear" w:color="auto" w:fill="auto"/>
          </w:tcPr>
          <w:p w14:paraId="7DD4A58F" w14:textId="77777777" w:rsidR="00FC304F" w:rsidRDefault="00FC304F" w:rsidP="004C3FD9">
            <w:pPr>
              <w:rPr>
                <w:rFonts w:cs="Arial"/>
                <w:sz w:val="22"/>
                <w:szCs w:val="22"/>
              </w:rPr>
            </w:pPr>
          </w:p>
        </w:tc>
      </w:tr>
      <w:tr w:rsidR="00FC304F" w:rsidRPr="0040135F" w14:paraId="150966F6" w14:textId="77777777" w:rsidTr="006B7215">
        <w:tc>
          <w:tcPr>
            <w:tcW w:w="4077" w:type="dxa"/>
            <w:shd w:val="clear" w:color="auto" w:fill="auto"/>
          </w:tcPr>
          <w:p w14:paraId="6D693883" w14:textId="299556DC" w:rsidR="00FC304F" w:rsidRDefault="00FC304F" w:rsidP="00FC304F">
            <w:pPr>
              <w:rPr>
                <w:rFonts w:cs="Arial"/>
                <w:sz w:val="22"/>
                <w:szCs w:val="22"/>
              </w:rPr>
            </w:pPr>
            <w:r>
              <w:rPr>
                <w:rFonts w:cs="Arial"/>
                <w:sz w:val="22"/>
                <w:szCs w:val="22"/>
              </w:rPr>
              <w:t xml:space="preserve">Continue management of the standing and fallen dead wood in the park to provide habitat and food source </w:t>
            </w:r>
          </w:p>
        </w:tc>
        <w:tc>
          <w:tcPr>
            <w:tcW w:w="2410" w:type="dxa"/>
            <w:shd w:val="clear" w:color="auto" w:fill="auto"/>
          </w:tcPr>
          <w:p w14:paraId="78A9EE1A" w14:textId="6E374E84" w:rsidR="00FC304F" w:rsidRDefault="00FC304F" w:rsidP="00FC304F">
            <w:pPr>
              <w:rPr>
                <w:rFonts w:cs="Arial"/>
                <w:sz w:val="22"/>
                <w:szCs w:val="22"/>
              </w:rPr>
            </w:pPr>
            <w:r>
              <w:rPr>
                <w:rFonts w:cs="Arial"/>
                <w:sz w:val="22"/>
                <w:szCs w:val="22"/>
              </w:rPr>
              <w:t>ODS Tree Team and Countryside Team supervisor</w:t>
            </w:r>
          </w:p>
        </w:tc>
        <w:tc>
          <w:tcPr>
            <w:tcW w:w="2835" w:type="dxa"/>
            <w:shd w:val="clear" w:color="auto" w:fill="auto"/>
          </w:tcPr>
          <w:p w14:paraId="2A2046AB" w14:textId="52EB86E6" w:rsidR="00FC304F" w:rsidRDefault="00FC304F" w:rsidP="005A190A">
            <w:pPr>
              <w:rPr>
                <w:rFonts w:cs="Arial"/>
                <w:sz w:val="22"/>
                <w:szCs w:val="22"/>
              </w:rPr>
            </w:pPr>
            <w:r>
              <w:rPr>
                <w:rFonts w:cs="Arial"/>
                <w:sz w:val="22"/>
                <w:szCs w:val="22"/>
              </w:rPr>
              <w:t>In-house service</w:t>
            </w:r>
          </w:p>
        </w:tc>
        <w:tc>
          <w:tcPr>
            <w:tcW w:w="2693" w:type="dxa"/>
            <w:shd w:val="clear" w:color="auto" w:fill="auto"/>
          </w:tcPr>
          <w:p w14:paraId="3343E544" w14:textId="627FE3EE" w:rsidR="00FC304F" w:rsidRDefault="00FC304F" w:rsidP="005A190A">
            <w:pPr>
              <w:rPr>
                <w:rFonts w:cs="Arial"/>
                <w:sz w:val="22"/>
                <w:szCs w:val="22"/>
              </w:rPr>
            </w:pPr>
            <w:r>
              <w:rPr>
                <w:rFonts w:cs="Arial"/>
                <w:sz w:val="22"/>
                <w:szCs w:val="22"/>
              </w:rPr>
              <w:t xml:space="preserve">On-going </w:t>
            </w:r>
          </w:p>
        </w:tc>
        <w:tc>
          <w:tcPr>
            <w:tcW w:w="2977" w:type="dxa"/>
            <w:shd w:val="clear" w:color="auto" w:fill="auto"/>
          </w:tcPr>
          <w:p w14:paraId="4EBF1EB2" w14:textId="02542FC0" w:rsidR="00FC304F" w:rsidRDefault="00FC304F" w:rsidP="004C3FD9">
            <w:pPr>
              <w:rPr>
                <w:rFonts w:cs="Arial"/>
                <w:sz w:val="22"/>
                <w:szCs w:val="22"/>
              </w:rPr>
            </w:pPr>
            <w:r>
              <w:rPr>
                <w:rFonts w:cs="Arial"/>
                <w:sz w:val="22"/>
                <w:szCs w:val="22"/>
              </w:rPr>
              <w:t xml:space="preserve">Current management commended by external ecologist </w:t>
            </w:r>
          </w:p>
        </w:tc>
      </w:tr>
    </w:tbl>
    <w:p w14:paraId="24F035FD" w14:textId="77777777" w:rsidR="00282A59" w:rsidRDefault="00282A59" w:rsidP="004B35DB"/>
    <w:p w14:paraId="2E53F850" w14:textId="77777777" w:rsidR="00282A59" w:rsidRDefault="00282A59" w:rsidP="004B35DB">
      <w:pPr>
        <w:sectPr w:rsidR="00282A59" w:rsidSect="0021350E">
          <w:pgSz w:w="16840" w:h="11907" w:orient="landscape" w:code="9"/>
          <w:pgMar w:top="1259" w:right="1440" w:bottom="1259" w:left="1077" w:header="720" w:footer="720" w:gutter="0"/>
          <w:cols w:space="720"/>
        </w:sectPr>
      </w:pPr>
    </w:p>
    <w:p w14:paraId="56652059" w14:textId="2E25F0C6" w:rsidR="00AA0B7E" w:rsidRDefault="00AA0B7E" w:rsidP="004B35DB">
      <w:pPr>
        <w:rPr>
          <w:b/>
          <w:sz w:val="28"/>
          <w:szCs w:val="28"/>
        </w:rPr>
      </w:pPr>
      <w:r>
        <w:rPr>
          <w:b/>
          <w:sz w:val="28"/>
          <w:szCs w:val="28"/>
        </w:rPr>
        <w:lastRenderedPageBreak/>
        <w:t xml:space="preserve">Appendix </w:t>
      </w:r>
      <w:r w:rsidR="006213AE">
        <w:rPr>
          <w:b/>
          <w:sz w:val="28"/>
          <w:szCs w:val="28"/>
        </w:rPr>
        <w:t>1</w:t>
      </w:r>
      <w:r>
        <w:rPr>
          <w:b/>
          <w:sz w:val="28"/>
          <w:szCs w:val="28"/>
        </w:rPr>
        <w:t>: External assessment of the park carried out by Ethos Environmental as part of a city wide Green Infrastructure Study in 2022</w:t>
      </w:r>
    </w:p>
    <w:p w14:paraId="0096CCF4" w14:textId="77777777" w:rsidR="00AA0B7E" w:rsidRDefault="00AA0B7E" w:rsidP="004B35DB">
      <w:pPr>
        <w:rPr>
          <w:b/>
          <w:sz w:val="28"/>
          <w:szCs w:val="28"/>
        </w:rPr>
      </w:pPr>
    </w:p>
    <w:p w14:paraId="34415F38" w14:textId="77777777" w:rsidR="00AA0B7E" w:rsidRDefault="00AA0B7E" w:rsidP="004B35DB">
      <w:pPr>
        <w:rPr>
          <w:noProof/>
        </w:rPr>
      </w:pPr>
      <w:r>
        <w:rPr>
          <w:noProof/>
        </w:rPr>
        <w:t>The study scored 12 criteria between 1 (very poor) and 10 (exceptional). The scores for each site were combined and the mean calculated (acknowledging that for some sites, not all the criteria were applicable – for example, sites without an equipped play area were not given a play value score). The scores were then mulitplied by 10 to produce a final percentage score.</w:t>
      </w:r>
    </w:p>
    <w:p w14:paraId="4AEEB21F" w14:textId="77777777" w:rsidR="00AA0B7E" w:rsidRDefault="00AA0B7E" w:rsidP="004B35DB">
      <w:pPr>
        <w:rPr>
          <w:b/>
          <w:sz w:val="28"/>
          <w:szCs w:val="28"/>
        </w:rPr>
      </w:pPr>
      <w:r>
        <w:rPr>
          <w:noProof/>
        </w:rPr>
        <w:drawing>
          <wp:inline distT="0" distB="0" distL="0" distR="0" wp14:anchorId="6BE0D26D" wp14:editId="2AF58248">
            <wp:extent cx="5731510" cy="8191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2222"/>
                    <a:stretch/>
                  </pic:blipFill>
                  <pic:spPr bwMode="auto">
                    <a:xfrm>
                      <a:off x="0" y="0"/>
                      <a:ext cx="5731510" cy="819150"/>
                    </a:xfrm>
                    <a:prstGeom prst="rect">
                      <a:avLst/>
                    </a:prstGeom>
                    <a:ln>
                      <a:noFill/>
                    </a:ln>
                    <a:extLst>
                      <a:ext uri="{53640926-AAD7-44D8-BBD7-CCE9431645EC}">
                        <a14:shadowObscured xmlns:a14="http://schemas.microsoft.com/office/drawing/2010/main"/>
                      </a:ext>
                    </a:extLst>
                  </pic:spPr>
                </pic:pic>
              </a:graphicData>
            </a:graphic>
          </wp:inline>
        </w:drawing>
      </w:r>
    </w:p>
    <w:p w14:paraId="1A77986F" w14:textId="77777777" w:rsidR="000C2EDF" w:rsidRDefault="000C2EDF" w:rsidP="004B35DB">
      <w:pPr>
        <w:rPr>
          <w:b/>
          <w:sz w:val="28"/>
          <w:szCs w:val="28"/>
        </w:rPr>
      </w:pPr>
    </w:p>
    <w:p w14:paraId="42343F3E" w14:textId="77777777" w:rsidR="00AA0B7E" w:rsidRPr="00504745" w:rsidRDefault="00AA0B7E" w:rsidP="004B35DB">
      <w:pPr>
        <w:rPr>
          <w:noProof/>
        </w:rPr>
      </w:pPr>
      <w:r w:rsidRPr="00504745">
        <w:rPr>
          <w:noProof/>
        </w:rPr>
        <w:t>Sites have been categorised as follows:</w:t>
      </w:r>
    </w:p>
    <w:p w14:paraId="696B05F0" w14:textId="77777777" w:rsidR="00AA0B7E" w:rsidRDefault="00AA0B7E" w:rsidP="004B35DB">
      <w:pPr>
        <w:rPr>
          <w:rFonts w:ascii="Calibri" w:hAnsi="Calibri" w:cs="Calibri"/>
          <w:color w:val="000000"/>
        </w:rPr>
      </w:pPr>
      <w:r>
        <w:rPr>
          <w:noProof/>
        </w:rPr>
        <w:drawing>
          <wp:inline distT="0" distB="0" distL="0" distR="0" wp14:anchorId="2793C02D" wp14:editId="6A4044C7">
            <wp:extent cx="5731510" cy="10121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5676"/>
                    <a:stretch/>
                  </pic:blipFill>
                  <pic:spPr bwMode="auto">
                    <a:xfrm>
                      <a:off x="0" y="0"/>
                      <a:ext cx="5731510" cy="1012190"/>
                    </a:xfrm>
                    <a:prstGeom prst="rect">
                      <a:avLst/>
                    </a:prstGeom>
                    <a:ln>
                      <a:noFill/>
                    </a:ln>
                    <a:extLst>
                      <a:ext uri="{53640926-AAD7-44D8-BBD7-CCE9431645EC}">
                        <a14:shadowObscured xmlns:a14="http://schemas.microsoft.com/office/drawing/2010/main"/>
                      </a:ext>
                    </a:extLst>
                  </pic:spPr>
                </pic:pic>
              </a:graphicData>
            </a:graphic>
          </wp:inline>
        </w:drawing>
      </w:r>
    </w:p>
    <w:p w14:paraId="4AE9674F" w14:textId="77777777" w:rsidR="000C2EDF" w:rsidRDefault="000C2EDF" w:rsidP="004B35DB">
      <w:pPr>
        <w:rPr>
          <w:rFonts w:ascii="Calibri" w:hAnsi="Calibri" w:cs="Calibri"/>
          <w:color w:val="00000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985"/>
      </w:tblGrid>
      <w:tr w:rsidR="009B7D7D" w:rsidRPr="009B7D7D" w14:paraId="4E380F68" w14:textId="77777777" w:rsidTr="009B7D7D">
        <w:trPr>
          <w:trHeight w:val="290"/>
        </w:trPr>
        <w:tc>
          <w:tcPr>
            <w:tcW w:w="6799" w:type="dxa"/>
            <w:shd w:val="clear" w:color="auto" w:fill="C2D69B" w:themeFill="accent3" w:themeFillTint="99"/>
            <w:vAlign w:val="center"/>
          </w:tcPr>
          <w:p w14:paraId="66ADF010" w14:textId="09518719" w:rsidR="009B7D7D" w:rsidRPr="009B7D7D" w:rsidRDefault="009B7D7D" w:rsidP="009B7D7D">
            <w:pPr>
              <w:rPr>
                <w:rFonts w:ascii="Calibri" w:hAnsi="Calibri" w:cs="Calibri"/>
                <w:b/>
                <w:color w:val="000000"/>
              </w:rPr>
            </w:pPr>
            <w:r w:rsidRPr="009B7D7D">
              <w:rPr>
                <w:rFonts w:ascii="Calibri" w:hAnsi="Calibri" w:cs="Calibri"/>
                <w:b/>
                <w:color w:val="000000"/>
              </w:rPr>
              <w:t>H</w:t>
            </w:r>
            <w:r>
              <w:rPr>
                <w:rFonts w:ascii="Calibri" w:hAnsi="Calibri" w:cs="Calibri"/>
                <w:b/>
                <w:color w:val="000000"/>
              </w:rPr>
              <w:t>eadington Hill</w:t>
            </w:r>
            <w:r w:rsidRPr="009B7D7D">
              <w:rPr>
                <w:rFonts w:ascii="Calibri" w:hAnsi="Calibri" w:cs="Calibri"/>
                <w:b/>
                <w:color w:val="000000"/>
              </w:rPr>
              <w:t xml:space="preserve"> Park</w:t>
            </w:r>
          </w:p>
        </w:tc>
        <w:tc>
          <w:tcPr>
            <w:tcW w:w="1985" w:type="dxa"/>
            <w:shd w:val="clear" w:color="auto" w:fill="C2D69B" w:themeFill="accent3" w:themeFillTint="99"/>
            <w:noWrap/>
            <w:vAlign w:val="bottom"/>
          </w:tcPr>
          <w:p w14:paraId="39DF7FD6" w14:textId="77777777" w:rsidR="009B7D7D" w:rsidRPr="009B7D7D" w:rsidRDefault="009B7D7D" w:rsidP="009B7D7D">
            <w:pPr>
              <w:rPr>
                <w:rFonts w:ascii="Calibri" w:hAnsi="Calibri" w:cs="Calibri"/>
                <w:b/>
                <w:color w:val="000000"/>
              </w:rPr>
            </w:pPr>
          </w:p>
        </w:tc>
      </w:tr>
      <w:tr w:rsidR="009B7D7D" w:rsidRPr="009B7D7D" w14:paraId="4DC05EBD" w14:textId="77777777" w:rsidTr="00445BD2">
        <w:trPr>
          <w:trHeight w:val="290"/>
        </w:trPr>
        <w:tc>
          <w:tcPr>
            <w:tcW w:w="6799" w:type="dxa"/>
            <w:shd w:val="clear" w:color="auto" w:fill="auto"/>
            <w:vAlign w:val="center"/>
            <w:hideMark/>
          </w:tcPr>
          <w:p w14:paraId="57B3DA61" w14:textId="77777777" w:rsidR="009B7D7D" w:rsidRPr="009B7D7D" w:rsidRDefault="009B7D7D" w:rsidP="009B7D7D">
            <w:pPr>
              <w:rPr>
                <w:rFonts w:ascii="Calibri" w:hAnsi="Calibri" w:cs="Calibri"/>
                <w:color w:val="000000"/>
              </w:rPr>
            </w:pPr>
            <w:r w:rsidRPr="009B7D7D">
              <w:rPr>
                <w:rFonts w:ascii="Calibri" w:hAnsi="Calibri" w:cs="Calibri"/>
                <w:color w:val="000000"/>
              </w:rPr>
              <w:t>Welcoming</w:t>
            </w:r>
          </w:p>
        </w:tc>
        <w:tc>
          <w:tcPr>
            <w:tcW w:w="1985" w:type="dxa"/>
            <w:shd w:val="clear" w:color="auto" w:fill="auto"/>
            <w:noWrap/>
            <w:vAlign w:val="bottom"/>
          </w:tcPr>
          <w:p w14:paraId="29CD8DA9"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9</w:t>
            </w:r>
          </w:p>
        </w:tc>
      </w:tr>
      <w:tr w:rsidR="009B7D7D" w:rsidRPr="009B7D7D" w14:paraId="7472C67E" w14:textId="77777777" w:rsidTr="00445BD2">
        <w:trPr>
          <w:trHeight w:val="290"/>
        </w:trPr>
        <w:tc>
          <w:tcPr>
            <w:tcW w:w="6799" w:type="dxa"/>
            <w:shd w:val="clear" w:color="auto" w:fill="auto"/>
            <w:vAlign w:val="center"/>
            <w:hideMark/>
          </w:tcPr>
          <w:p w14:paraId="67FF6A66" w14:textId="77777777" w:rsidR="009B7D7D" w:rsidRPr="009B7D7D" w:rsidRDefault="009B7D7D" w:rsidP="009B7D7D">
            <w:pPr>
              <w:rPr>
                <w:rFonts w:ascii="Calibri" w:hAnsi="Calibri" w:cs="Calibri"/>
                <w:color w:val="000000"/>
              </w:rPr>
            </w:pPr>
            <w:r w:rsidRPr="009B7D7D">
              <w:rPr>
                <w:rFonts w:ascii="Calibri" w:hAnsi="Calibri" w:cs="Calibri"/>
                <w:color w:val="000000"/>
              </w:rPr>
              <w:t>Good &amp; Safe Access</w:t>
            </w:r>
          </w:p>
        </w:tc>
        <w:tc>
          <w:tcPr>
            <w:tcW w:w="1985" w:type="dxa"/>
            <w:shd w:val="clear" w:color="auto" w:fill="auto"/>
            <w:noWrap/>
            <w:vAlign w:val="bottom"/>
          </w:tcPr>
          <w:p w14:paraId="4CA1C0EB"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9</w:t>
            </w:r>
          </w:p>
        </w:tc>
      </w:tr>
      <w:tr w:rsidR="009B7D7D" w:rsidRPr="009B7D7D" w14:paraId="6FC1949A" w14:textId="77777777" w:rsidTr="00445BD2">
        <w:trPr>
          <w:trHeight w:val="290"/>
        </w:trPr>
        <w:tc>
          <w:tcPr>
            <w:tcW w:w="6799" w:type="dxa"/>
            <w:shd w:val="clear" w:color="auto" w:fill="auto"/>
            <w:vAlign w:val="center"/>
            <w:hideMark/>
          </w:tcPr>
          <w:p w14:paraId="7235C8C8" w14:textId="77777777" w:rsidR="009B7D7D" w:rsidRPr="009B7D7D" w:rsidRDefault="009B7D7D" w:rsidP="009B7D7D">
            <w:pPr>
              <w:rPr>
                <w:rFonts w:ascii="Calibri" w:hAnsi="Calibri" w:cs="Calibri"/>
                <w:color w:val="000000"/>
              </w:rPr>
            </w:pPr>
            <w:r w:rsidRPr="009B7D7D">
              <w:rPr>
                <w:rFonts w:ascii="Calibri" w:hAnsi="Calibri" w:cs="Calibri"/>
                <w:color w:val="000000"/>
              </w:rPr>
              <w:t>Appropriate Provision of Facilities</w:t>
            </w:r>
          </w:p>
        </w:tc>
        <w:tc>
          <w:tcPr>
            <w:tcW w:w="1985" w:type="dxa"/>
            <w:shd w:val="clear" w:color="auto" w:fill="auto"/>
            <w:noWrap/>
            <w:vAlign w:val="bottom"/>
          </w:tcPr>
          <w:p w14:paraId="146487FC"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9</w:t>
            </w:r>
          </w:p>
        </w:tc>
      </w:tr>
      <w:tr w:rsidR="009B7D7D" w:rsidRPr="009B7D7D" w14:paraId="576EE7D2" w14:textId="77777777" w:rsidTr="00445BD2">
        <w:trPr>
          <w:trHeight w:val="290"/>
        </w:trPr>
        <w:tc>
          <w:tcPr>
            <w:tcW w:w="6799" w:type="dxa"/>
            <w:shd w:val="clear" w:color="auto" w:fill="auto"/>
            <w:vAlign w:val="center"/>
            <w:hideMark/>
          </w:tcPr>
          <w:p w14:paraId="706ED1C7" w14:textId="77777777" w:rsidR="009B7D7D" w:rsidRPr="009B7D7D" w:rsidRDefault="009B7D7D" w:rsidP="009B7D7D">
            <w:pPr>
              <w:rPr>
                <w:rFonts w:ascii="Calibri" w:hAnsi="Calibri" w:cs="Calibri"/>
                <w:color w:val="000000"/>
              </w:rPr>
            </w:pPr>
            <w:r w:rsidRPr="009B7D7D">
              <w:rPr>
                <w:rFonts w:ascii="Calibri" w:hAnsi="Calibri" w:cs="Calibri"/>
                <w:color w:val="000000"/>
              </w:rPr>
              <w:t>Play Value</w:t>
            </w:r>
          </w:p>
        </w:tc>
        <w:tc>
          <w:tcPr>
            <w:tcW w:w="1985" w:type="dxa"/>
            <w:shd w:val="clear" w:color="auto" w:fill="auto"/>
            <w:noWrap/>
            <w:vAlign w:val="bottom"/>
          </w:tcPr>
          <w:p w14:paraId="6672A69E"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Null</w:t>
            </w:r>
          </w:p>
        </w:tc>
      </w:tr>
      <w:tr w:rsidR="009B7D7D" w:rsidRPr="009B7D7D" w14:paraId="7123C013" w14:textId="77777777" w:rsidTr="00445BD2">
        <w:trPr>
          <w:trHeight w:val="290"/>
        </w:trPr>
        <w:tc>
          <w:tcPr>
            <w:tcW w:w="6799" w:type="dxa"/>
            <w:shd w:val="clear" w:color="auto" w:fill="auto"/>
            <w:vAlign w:val="center"/>
            <w:hideMark/>
          </w:tcPr>
          <w:p w14:paraId="54C036C2" w14:textId="77777777" w:rsidR="009B7D7D" w:rsidRPr="009B7D7D" w:rsidRDefault="009B7D7D" w:rsidP="009B7D7D">
            <w:pPr>
              <w:rPr>
                <w:rFonts w:ascii="Calibri" w:hAnsi="Calibri" w:cs="Calibri"/>
                <w:color w:val="000000"/>
              </w:rPr>
            </w:pPr>
            <w:r w:rsidRPr="009B7D7D">
              <w:rPr>
                <w:rFonts w:ascii="Calibri" w:hAnsi="Calibri" w:cs="Calibri"/>
                <w:color w:val="000000"/>
              </w:rPr>
              <w:t>Personal Security</w:t>
            </w:r>
          </w:p>
        </w:tc>
        <w:tc>
          <w:tcPr>
            <w:tcW w:w="1985" w:type="dxa"/>
            <w:shd w:val="clear" w:color="auto" w:fill="auto"/>
            <w:noWrap/>
            <w:vAlign w:val="bottom"/>
          </w:tcPr>
          <w:p w14:paraId="6D0197A7"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9</w:t>
            </w:r>
          </w:p>
        </w:tc>
      </w:tr>
      <w:tr w:rsidR="009B7D7D" w:rsidRPr="009B7D7D" w14:paraId="63B57160" w14:textId="77777777" w:rsidTr="00445BD2">
        <w:trPr>
          <w:trHeight w:val="290"/>
        </w:trPr>
        <w:tc>
          <w:tcPr>
            <w:tcW w:w="6799" w:type="dxa"/>
            <w:shd w:val="clear" w:color="auto" w:fill="auto"/>
            <w:vAlign w:val="center"/>
            <w:hideMark/>
          </w:tcPr>
          <w:p w14:paraId="038C9403" w14:textId="77777777" w:rsidR="009B7D7D" w:rsidRPr="009B7D7D" w:rsidRDefault="009B7D7D" w:rsidP="009B7D7D">
            <w:pPr>
              <w:rPr>
                <w:rFonts w:ascii="Calibri" w:hAnsi="Calibri" w:cs="Calibri"/>
                <w:color w:val="000000"/>
              </w:rPr>
            </w:pPr>
            <w:r w:rsidRPr="009B7D7D">
              <w:rPr>
                <w:rFonts w:ascii="Calibri" w:hAnsi="Calibri" w:cs="Calibri"/>
                <w:color w:val="000000"/>
              </w:rPr>
              <w:t>Dog Fouling &amp; Litter</w:t>
            </w:r>
          </w:p>
        </w:tc>
        <w:tc>
          <w:tcPr>
            <w:tcW w:w="1985" w:type="dxa"/>
            <w:shd w:val="clear" w:color="auto" w:fill="auto"/>
            <w:noWrap/>
            <w:vAlign w:val="bottom"/>
          </w:tcPr>
          <w:p w14:paraId="4316FB5A"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9</w:t>
            </w:r>
          </w:p>
        </w:tc>
      </w:tr>
      <w:tr w:rsidR="009B7D7D" w:rsidRPr="009B7D7D" w14:paraId="1DC698BC" w14:textId="77777777" w:rsidTr="00445BD2">
        <w:trPr>
          <w:trHeight w:val="290"/>
        </w:trPr>
        <w:tc>
          <w:tcPr>
            <w:tcW w:w="6799" w:type="dxa"/>
            <w:shd w:val="clear" w:color="auto" w:fill="auto"/>
            <w:vAlign w:val="center"/>
            <w:hideMark/>
          </w:tcPr>
          <w:p w14:paraId="42CB6D3B" w14:textId="77777777" w:rsidR="009B7D7D" w:rsidRPr="009B7D7D" w:rsidRDefault="009B7D7D" w:rsidP="009B7D7D">
            <w:pPr>
              <w:rPr>
                <w:rFonts w:ascii="Calibri" w:hAnsi="Calibri" w:cs="Calibri"/>
                <w:color w:val="000000"/>
              </w:rPr>
            </w:pPr>
            <w:r w:rsidRPr="009B7D7D">
              <w:rPr>
                <w:rFonts w:ascii="Calibri" w:hAnsi="Calibri" w:cs="Calibri"/>
                <w:color w:val="000000"/>
              </w:rPr>
              <w:t>Tranquillity</w:t>
            </w:r>
          </w:p>
        </w:tc>
        <w:tc>
          <w:tcPr>
            <w:tcW w:w="1985" w:type="dxa"/>
            <w:shd w:val="clear" w:color="auto" w:fill="auto"/>
            <w:noWrap/>
            <w:vAlign w:val="bottom"/>
          </w:tcPr>
          <w:p w14:paraId="112A45DB"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7</w:t>
            </w:r>
          </w:p>
        </w:tc>
      </w:tr>
      <w:tr w:rsidR="009B7D7D" w:rsidRPr="009B7D7D" w14:paraId="1C6B7914" w14:textId="77777777" w:rsidTr="00445BD2">
        <w:trPr>
          <w:trHeight w:val="290"/>
        </w:trPr>
        <w:tc>
          <w:tcPr>
            <w:tcW w:w="6799" w:type="dxa"/>
            <w:shd w:val="clear" w:color="auto" w:fill="auto"/>
            <w:vAlign w:val="center"/>
            <w:hideMark/>
          </w:tcPr>
          <w:p w14:paraId="66DE2449" w14:textId="77777777" w:rsidR="009B7D7D" w:rsidRPr="009B7D7D" w:rsidRDefault="009B7D7D" w:rsidP="009B7D7D">
            <w:pPr>
              <w:rPr>
                <w:rFonts w:ascii="Calibri" w:hAnsi="Calibri" w:cs="Calibri"/>
                <w:color w:val="000000"/>
              </w:rPr>
            </w:pPr>
            <w:r w:rsidRPr="009B7D7D">
              <w:rPr>
                <w:rFonts w:ascii="Calibri" w:hAnsi="Calibri" w:cs="Calibri"/>
                <w:color w:val="000000"/>
              </w:rPr>
              <w:t xml:space="preserve">Maintenance of </w:t>
            </w:r>
            <w:r w:rsidRPr="009B7D7D">
              <w:rPr>
                <w:rFonts w:ascii="Calibri" w:hAnsi="Calibri" w:cs="Calibri"/>
                <w:bCs/>
                <w:color w:val="000000"/>
              </w:rPr>
              <w:t>Soft</w:t>
            </w:r>
            <w:r w:rsidRPr="009B7D7D">
              <w:rPr>
                <w:rFonts w:ascii="Calibri" w:hAnsi="Calibri" w:cs="Calibri"/>
                <w:color w:val="000000"/>
              </w:rPr>
              <w:t xml:space="preserve"> Landscaping/Grounds</w:t>
            </w:r>
          </w:p>
        </w:tc>
        <w:tc>
          <w:tcPr>
            <w:tcW w:w="1985" w:type="dxa"/>
            <w:shd w:val="clear" w:color="auto" w:fill="auto"/>
            <w:noWrap/>
            <w:vAlign w:val="bottom"/>
          </w:tcPr>
          <w:p w14:paraId="7322E300"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9</w:t>
            </w:r>
          </w:p>
        </w:tc>
      </w:tr>
      <w:tr w:rsidR="009B7D7D" w:rsidRPr="009B7D7D" w14:paraId="5BB704AF" w14:textId="77777777" w:rsidTr="00445BD2">
        <w:trPr>
          <w:trHeight w:val="282"/>
        </w:trPr>
        <w:tc>
          <w:tcPr>
            <w:tcW w:w="6799" w:type="dxa"/>
            <w:shd w:val="clear" w:color="auto" w:fill="auto"/>
            <w:vAlign w:val="center"/>
            <w:hideMark/>
          </w:tcPr>
          <w:p w14:paraId="6210B454" w14:textId="77777777" w:rsidR="009B7D7D" w:rsidRPr="009B7D7D" w:rsidRDefault="009B7D7D" w:rsidP="009B7D7D">
            <w:pPr>
              <w:rPr>
                <w:rFonts w:ascii="Calibri" w:hAnsi="Calibri" w:cs="Calibri"/>
                <w:color w:val="000000"/>
              </w:rPr>
            </w:pPr>
            <w:r w:rsidRPr="009B7D7D">
              <w:rPr>
                <w:rFonts w:ascii="Calibri" w:hAnsi="Calibri" w:cs="Calibri"/>
                <w:color w:val="000000"/>
              </w:rPr>
              <w:t xml:space="preserve">Maintenance of Buildings, Infrastructure &amp; Equipment </w:t>
            </w:r>
          </w:p>
        </w:tc>
        <w:tc>
          <w:tcPr>
            <w:tcW w:w="1985" w:type="dxa"/>
            <w:shd w:val="clear" w:color="auto" w:fill="auto"/>
            <w:noWrap/>
            <w:vAlign w:val="bottom"/>
          </w:tcPr>
          <w:p w14:paraId="35E2DFF8"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7</w:t>
            </w:r>
          </w:p>
        </w:tc>
      </w:tr>
      <w:tr w:rsidR="009B7D7D" w:rsidRPr="009B7D7D" w14:paraId="2636B030" w14:textId="77777777" w:rsidTr="00445BD2">
        <w:trPr>
          <w:trHeight w:val="290"/>
        </w:trPr>
        <w:tc>
          <w:tcPr>
            <w:tcW w:w="6799" w:type="dxa"/>
            <w:shd w:val="clear" w:color="auto" w:fill="auto"/>
            <w:vAlign w:val="center"/>
            <w:hideMark/>
          </w:tcPr>
          <w:p w14:paraId="173B9461" w14:textId="77777777" w:rsidR="009B7D7D" w:rsidRPr="009B7D7D" w:rsidRDefault="009B7D7D" w:rsidP="009B7D7D">
            <w:pPr>
              <w:rPr>
                <w:rFonts w:ascii="Calibri" w:hAnsi="Calibri" w:cs="Calibri"/>
                <w:color w:val="000000"/>
              </w:rPr>
            </w:pPr>
            <w:r w:rsidRPr="009B7D7D">
              <w:rPr>
                <w:rFonts w:ascii="Calibri" w:hAnsi="Calibri" w:cs="Calibri"/>
                <w:color w:val="000000"/>
              </w:rPr>
              <w:t>Biodiversity</w:t>
            </w:r>
          </w:p>
        </w:tc>
        <w:tc>
          <w:tcPr>
            <w:tcW w:w="1985" w:type="dxa"/>
            <w:shd w:val="clear" w:color="auto" w:fill="auto"/>
            <w:noWrap/>
            <w:vAlign w:val="bottom"/>
          </w:tcPr>
          <w:p w14:paraId="63B808CE"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7</w:t>
            </w:r>
          </w:p>
        </w:tc>
      </w:tr>
      <w:tr w:rsidR="009B7D7D" w:rsidRPr="009B7D7D" w14:paraId="781160F3" w14:textId="77777777" w:rsidTr="00445BD2">
        <w:trPr>
          <w:trHeight w:val="290"/>
        </w:trPr>
        <w:tc>
          <w:tcPr>
            <w:tcW w:w="6799" w:type="dxa"/>
            <w:shd w:val="clear" w:color="auto" w:fill="auto"/>
            <w:vAlign w:val="center"/>
            <w:hideMark/>
          </w:tcPr>
          <w:p w14:paraId="1B11E3C0" w14:textId="77777777" w:rsidR="009B7D7D" w:rsidRPr="009B7D7D" w:rsidRDefault="009B7D7D" w:rsidP="009B7D7D">
            <w:pPr>
              <w:rPr>
                <w:rFonts w:ascii="Calibri" w:hAnsi="Calibri" w:cs="Calibri"/>
                <w:color w:val="000000"/>
              </w:rPr>
            </w:pPr>
            <w:r w:rsidRPr="009B7D7D">
              <w:rPr>
                <w:rFonts w:ascii="Calibri" w:hAnsi="Calibri" w:cs="Calibri"/>
                <w:color w:val="000000"/>
              </w:rPr>
              <w:t>Climate Change Adaptation</w:t>
            </w:r>
          </w:p>
        </w:tc>
        <w:tc>
          <w:tcPr>
            <w:tcW w:w="1985" w:type="dxa"/>
            <w:shd w:val="clear" w:color="auto" w:fill="auto"/>
            <w:noWrap/>
            <w:vAlign w:val="bottom"/>
          </w:tcPr>
          <w:p w14:paraId="185B0D13"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7</w:t>
            </w:r>
          </w:p>
        </w:tc>
      </w:tr>
      <w:tr w:rsidR="009B7D7D" w:rsidRPr="009B7D7D" w14:paraId="256368DB" w14:textId="77777777" w:rsidTr="00445BD2">
        <w:trPr>
          <w:trHeight w:val="290"/>
        </w:trPr>
        <w:tc>
          <w:tcPr>
            <w:tcW w:w="6799" w:type="dxa"/>
            <w:shd w:val="clear" w:color="auto" w:fill="auto"/>
            <w:vAlign w:val="center"/>
            <w:hideMark/>
          </w:tcPr>
          <w:p w14:paraId="4DC13C51" w14:textId="77777777" w:rsidR="009B7D7D" w:rsidRPr="009B7D7D" w:rsidRDefault="009B7D7D" w:rsidP="009B7D7D">
            <w:pPr>
              <w:rPr>
                <w:rFonts w:ascii="Calibri" w:hAnsi="Calibri" w:cs="Calibri"/>
                <w:color w:val="000000"/>
              </w:rPr>
            </w:pPr>
            <w:r w:rsidRPr="009B7D7D">
              <w:rPr>
                <w:rFonts w:ascii="Calibri" w:hAnsi="Calibri" w:cs="Calibri"/>
                <w:color w:val="000000"/>
              </w:rPr>
              <w:t>Landscape, Heritage &amp; Sense of Place</w:t>
            </w:r>
          </w:p>
        </w:tc>
        <w:tc>
          <w:tcPr>
            <w:tcW w:w="1985" w:type="dxa"/>
            <w:shd w:val="clear" w:color="auto" w:fill="auto"/>
            <w:noWrap/>
            <w:vAlign w:val="bottom"/>
          </w:tcPr>
          <w:p w14:paraId="0933DAF4"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9</w:t>
            </w:r>
          </w:p>
        </w:tc>
      </w:tr>
      <w:tr w:rsidR="009B7D7D" w:rsidRPr="009B7D7D" w14:paraId="405C864C" w14:textId="77777777" w:rsidTr="00445BD2">
        <w:trPr>
          <w:trHeight w:val="290"/>
        </w:trPr>
        <w:tc>
          <w:tcPr>
            <w:tcW w:w="6799" w:type="dxa"/>
            <w:shd w:val="clear" w:color="auto" w:fill="auto"/>
            <w:vAlign w:val="center"/>
            <w:hideMark/>
          </w:tcPr>
          <w:p w14:paraId="71BA6575"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Total Score</w:t>
            </w:r>
          </w:p>
        </w:tc>
        <w:tc>
          <w:tcPr>
            <w:tcW w:w="1985" w:type="dxa"/>
            <w:shd w:val="clear" w:color="auto" w:fill="auto"/>
            <w:noWrap/>
            <w:vAlign w:val="bottom"/>
          </w:tcPr>
          <w:p w14:paraId="16D339C9" w14:textId="77777777" w:rsidR="009B7D7D" w:rsidRPr="009B7D7D" w:rsidRDefault="009B7D7D" w:rsidP="009B7D7D">
            <w:pPr>
              <w:jc w:val="right"/>
              <w:rPr>
                <w:rFonts w:ascii="Calibri" w:hAnsi="Calibri" w:cs="Calibri"/>
                <w:color w:val="000000"/>
              </w:rPr>
            </w:pPr>
            <w:r w:rsidRPr="009B7D7D">
              <w:rPr>
                <w:rFonts w:ascii="Calibri" w:hAnsi="Calibri" w:cs="Calibri"/>
                <w:color w:val="000000"/>
              </w:rPr>
              <w:t>82.72</w:t>
            </w:r>
          </w:p>
        </w:tc>
      </w:tr>
      <w:tr w:rsidR="009B7D7D" w:rsidRPr="009B7D7D" w14:paraId="4EBF15D6" w14:textId="77777777" w:rsidTr="00445BD2">
        <w:trPr>
          <w:trHeight w:val="290"/>
        </w:trPr>
        <w:tc>
          <w:tcPr>
            <w:tcW w:w="6799" w:type="dxa"/>
            <w:shd w:val="clear" w:color="auto" w:fill="92D050"/>
            <w:vAlign w:val="center"/>
            <w:hideMark/>
          </w:tcPr>
          <w:p w14:paraId="3898E6E1" w14:textId="77777777" w:rsidR="009B7D7D" w:rsidRPr="009B7D7D" w:rsidRDefault="009B7D7D" w:rsidP="009B7D7D">
            <w:pPr>
              <w:jc w:val="right"/>
              <w:rPr>
                <w:rFonts w:ascii="Calibri" w:hAnsi="Calibri" w:cs="Calibri"/>
                <w:b/>
                <w:color w:val="000000"/>
              </w:rPr>
            </w:pPr>
            <w:r w:rsidRPr="009B7D7D">
              <w:rPr>
                <w:rFonts w:ascii="Calibri" w:hAnsi="Calibri" w:cs="Calibri"/>
                <w:b/>
                <w:color w:val="000000"/>
              </w:rPr>
              <w:t>Rank</w:t>
            </w:r>
          </w:p>
        </w:tc>
        <w:tc>
          <w:tcPr>
            <w:tcW w:w="1985" w:type="dxa"/>
            <w:shd w:val="clear" w:color="auto" w:fill="92D050"/>
            <w:noWrap/>
            <w:vAlign w:val="bottom"/>
            <w:hideMark/>
          </w:tcPr>
          <w:p w14:paraId="5CDE1456" w14:textId="77777777" w:rsidR="009B7D7D" w:rsidRPr="009B7D7D" w:rsidRDefault="009B7D7D" w:rsidP="009B7D7D">
            <w:pPr>
              <w:jc w:val="right"/>
              <w:rPr>
                <w:rFonts w:ascii="Calibri" w:hAnsi="Calibri" w:cs="Calibri"/>
                <w:b/>
                <w:color w:val="000000"/>
              </w:rPr>
            </w:pPr>
            <w:r w:rsidRPr="009B7D7D">
              <w:rPr>
                <w:rFonts w:ascii="Calibri" w:hAnsi="Calibri" w:cs="Calibri"/>
                <w:b/>
                <w:color w:val="000000"/>
              </w:rPr>
              <w:t>Excellent</w:t>
            </w:r>
          </w:p>
        </w:tc>
      </w:tr>
      <w:tr w:rsidR="009B7D7D" w:rsidRPr="009B7D7D" w14:paraId="06B81E16" w14:textId="77777777" w:rsidTr="00445BD2">
        <w:trPr>
          <w:trHeight w:val="290"/>
        </w:trPr>
        <w:tc>
          <w:tcPr>
            <w:tcW w:w="6799" w:type="dxa"/>
            <w:shd w:val="clear" w:color="auto" w:fill="auto"/>
            <w:vAlign w:val="center"/>
          </w:tcPr>
          <w:p w14:paraId="13B5907B" w14:textId="77777777" w:rsidR="009B7D7D" w:rsidRPr="009B7D7D" w:rsidRDefault="009B7D7D" w:rsidP="009B7D7D">
            <w:pPr>
              <w:rPr>
                <w:rFonts w:ascii="Calibri" w:hAnsi="Calibri" w:cs="Calibri"/>
                <w:color w:val="000000"/>
              </w:rPr>
            </w:pPr>
            <w:r w:rsidRPr="009B7D7D">
              <w:rPr>
                <w:rFonts w:ascii="Calibri" w:hAnsi="Calibri" w:cs="Calibri"/>
                <w:color w:val="000000"/>
              </w:rPr>
              <w:t>Suggestions for improvement:</w:t>
            </w:r>
          </w:p>
          <w:p w14:paraId="37747B14" w14:textId="77777777" w:rsidR="009B7D7D" w:rsidRPr="009B7D7D" w:rsidRDefault="009B7D7D" w:rsidP="009B7D7D">
            <w:pPr>
              <w:rPr>
                <w:rFonts w:ascii="Calibri" w:hAnsi="Calibri" w:cs="Calibri"/>
                <w:b/>
                <w:color w:val="000000"/>
              </w:rPr>
            </w:pPr>
            <w:r w:rsidRPr="009B7D7D">
              <w:rPr>
                <w:rFonts w:ascii="Calibri" w:hAnsi="Calibri" w:cs="Calibri"/>
                <w:b/>
                <w:color w:val="000000"/>
              </w:rPr>
              <w:t>Some of the benches would benefit from repair and repainting</w:t>
            </w:r>
          </w:p>
          <w:p w14:paraId="0AA2712E" w14:textId="77777777" w:rsidR="009B7D7D" w:rsidRPr="009B7D7D" w:rsidRDefault="009B7D7D" w:rsidP="009B7D7D">
            <w:pPr>
              <w:rPr>
                <w:rFonts w:ascii="Calibri" w:hAnsi="Calibri" w:cs="Calibri"/>
                <w:b/>
                <w:color w:val="000000"/>
              </w:rPr>
            </w:pPr>
            <w:r w:rsidRPr="009B7D7D">
              <w:rPr>
                <w:rFonts w:ascii="Calibri" w:hAnsi="Calibri" w:cs="Calibri"/>
                <w:b/>
                <w:color w:val="000000"/>
              </w:rPr>
              <w:t xml:space="preserve">Chestnut </w:t>
            </w:r>
            <w:proofErr w:type="spellStart"/>
            <w:r w:rsidRPr="009B7D7D">
              <w:rPr>
                <w:rFonts w:ascii="Calibri" w:hAnsi="Calibri" w:cs="Calibri"/>
                <w:b/>
                <w:color w:val="000000"/>
              </w:rPr>
              <w:t>pailing</w:t>
            </w:r>
            <w:proofErr w:type="spellEnd"/>
            <w:r w:rsidRPr="009B7D7D">
              <w:rPr>
                <w:rFonts w:ascii="Calibri" w:hAnsi="Calibri" w:cs="Calibri"/>
                <w:b/>
                <w:color w:val="000000"/>
              </w:rPr>
              <w:t xml:space="preserve"> fence around old trees needs repairing</w:t>
            </w:r>
          </w:p>
          <w:p w14:paraId="14DCAD0F" w14:textId="77777777" w:rsidR="009B7D7D" w:rsidRPr="009B7D7D" w:rsidRDefault="009B7D7D" w:rsidP="009B7D7D">
            <w:pPr>
              <w:rPr>
                <w:rFonts w:ascii="Calibri" w:hAnsi="Calibri" w:cs="Calibri"/>
                <w:b/>
                <w:color w:val="000000"/>
              </w:rPr>
            </w:pPr>
            <w:r w:rsidRPr="009B7D7D">
              <w:rPr>
                <w:rFonts w:ascii="Calibri" w:hAnsi="Calibri" w:cs="Calibri"/>
                <w:b/>
                <w:color w:val="000000"/>
              </w:rPr>
              <w:t>Some of the smaller entrances could be improved with new welcome/interpretation signage and repainting metal fence</w:t>
            </w:r>
          </w:p>
        </w:tc>
        <w:tc>
          <w:tcPr>
            <w:tcW w:w="1985" w:type="dxa"/>
            <w:shd w:val="clear" w:color="auto" w:fill="auto"/>
            <w:noWrap/>
            <w:vAlign w:val="bottom"/>
          </w:tcPr>
          <w:p w14:paraId="70E7C687" w14:textId="77777777" w:rsidR="009B7D7D" w:rsidRPr="009B7D7D" w:rsidRDefault="009B7D7D" w:rsidP="009B7D7D">
            <w:pPr>
              <w:jc w:val="right"/>
              <w:rPr>
                <w:rFonts w:ascii="Calibri" w:hAnsi="Calibri" w:cs="Calibri"/>
                <w:b/>
                <w:color w:val="000000"/>
              </w:rPr>
            </w:pPr>
          </w:p>
        </w:tc>
      </w:tr>
    </w:tbl>
    <w:p w14:paraId="36FCBFC8" w14:textId="77777777" w:rsidR="009B7D7D" w:rsidRDefault="009B7D7D" w:rsidP="004B35DB">
      <w:pPr>
        <w:rPr>
          <w:rFonts w:ascii="Calibri" w:hAnsi="Calibri" w:cs="Calibri"/>
          <w:color w:val="000000"/>
        </w:rPr>
      </w:pPr>
    </w:p>
    <w:p w14:paraId="0C8B7C0C" w14:textId="77777777" w:rsidR="00AA0B7E" w:rsidRDefault="00AA0B7E" w:rsidP="004B35DB">
      <w:pPr>
        <w:rPr>
          <w:rFonts w:ascii="Calibri" w:hAnsi="Calibri" w:cs="Calibri"/>
          <w:color w:val="000000"/>
        </w:rPr>
      </w:pPr>
    </w:p>
    <w:p w14:paraId="791F9D62" w14:textId="77777777" w:rsidR="000C2EDF" w:rsidRDefault="000C2EDF" w:rsidP="004B35DB">
      <w:pPr>
        <w:rPr>
          <w:rFonts w:ascii="Calibri" w:hAnsi="Calibri" w:cs="Calibri"/>
          <w:color w:val="000000"/>
        </w:rPr>
      </w:pPr>
    </w:p>
    <w:p w14:paraId="66872799" w14:textId="77777777" w:rsidR="00AA0B7E" w:rsidRDefault="00AA0B7E" w:rsidP="004B35DB">
      <w:pPr>
        <w:rPr>
          <w:b/>
          <w:sz w:val="28"/>
          <w:szCs w:val="28"/>
        </w:rPr>
      </w:pPr>
    </w:p>
    <w:p w14:paraId="158A7703" w14:textId="166862D9" w:rsidR="001279E7" w:rsidRDefault="00AA0B7E" w:rsidP="004B35DB">
      <w:pPr>
        <w:rPr>
          <w:b/>
          <w:sz w:val="32"/>
          <w:szCs w:val="32"/>
        </w:rPr>
      </w:pPr>
      <w:r w:rsidRPr="00877FBE">
        <w:rPr>
          <w:b/>
          <w:sz w:val="32"/>
          <w:szCs w:val="32"/>
        </w:rPr>
        <w:lastRenderedPageBreak/>
        <w:t xml:space="preserve">Appendix </w:t>
      </w:r>
      <w:r w:rsidR="006213AE">
        <w:rPr>
          <w:b/>
          <w:sz w:val="32"/>
          <w:szCs w:val="32"/>
        </w:rPr>
        <w:t>2</w:t>
      </w:r>
      <w:r w:rsidRPr="00877FBE">
        <w:rPr>
          <w:b/>
          <w:sz w:val="32"/>
          <w:szCs w:val="32"/>
        </w:rPr>
        <w:t xml:space="preserve">: </w:t>
      </w:r>
    </w:p>
    <w:p w14:paraId="0F2AB0AD" w14:textId="7C047737" w:rsidR="00196D75" w:rsidRDefault="00AA0B7E" w:rsidP="004B35DB">
      <w:pPr>
        <w:rPr>
          <w:b/>
          <w:sz w:val="32"/>
          <w:szCs w:val="32"/>
        </w:rPr>
      </w:pPr>
      <w:r w:rsidRPr="00877FBE">
        <w:rPr>
          <w:b/>
          <w:sz w:val="32"/>
          <w:szCs w:val="32"/>
        </w:rPr>
        <w:t xml:space="preserve">Key findings from the </w:t>
      </w:r>
      <w:r w:rsidR="00877FBE">
        <w:rPr>
          <w:b/>
          <w:sz w:val="32"/>
          <w:szCs w:val="32"/>
        </w:rPr>
        <w:t>2022 P</w:t>
      </w:r>
      <w:r w:rsidRPr="00877FBE">
        <w:rPr>
          <w:b/>
          <w:sz w:val="32"/>
          <w:szCs w:val="32"/>
        </w:rPr>
        <w:t xml:space="preserve">arks </w:t>
      </w:r>
      <w:r w:rsidR="00877FBE">
        <w:rPr>
          <w:b/>
          <w:sz w:val="32"/>
          <w:szCs w:val="32"/>
        </w:rPr>
        <w:t>C</w:t>
      </w:r>
      <w:r w:rsidRPr="00877FBE">
        <w:rPr>
          <w:b/>
          <w:sz w:val="32"/>
          <w:szCs w:val="32"/>
        </w:rPr>
        <w:t xml:space="preserve">ustomer </w:t>
      </w:r>
      <w:r w:rsidR="00877FBE">
        <w:rPr>
          <w:b/>
          <w:sz w:val="32"/>
          <w:szCs w:val="32"/>
        </w:rPr>
        <w:t>S</w:t>
      </w:r>
      <w:r w:rsidRPr="00877FBE">
        <w:rPr>
          <w:b/>
          <w:sz w:val="32"/>
          <w:szCs w:val="32"/>
        </w:rPr>
        <w:t xml:space="preserve">atisfaction </w:t>
      </w:r>
      <w:r w:rsidR="00877FBE">
        <w:rPr>
          <w:b/>
          <w:sz w:val="32"/>
          <w:szCs w:val="32"/>
        </w:rPr>
        <w:t>S</w:t>
      </w:r>
      <w:r w:rsidRPr="00877FBE">
        <w:rPr>
          <w:b/>
          <w:sz w:val="32"/>
          <w:szCs w:val="32"/>
        </w:rPr>
        <w:t>urvey</w:t>
      </w:r>
    </w:p>
    <w:p w14:paraId="3AD74489" w14:textId="77777777" w:rsidR="00877FBE" w:rsidRPr="00B456A9" w:rsidRDefault="00877FBE" w:rsidP="004B35DB">
      <w:pPr>
        <w:rPr>
          <w:rFonts w:asciiTheme="minorHAnsi" w:hAnsiTheme="minorHAnsi"/>
          <w:b/>
          <w:sz w:val="28"/>
          <w:szCs w:val="28"/>
        </w:rPr>
      </w:pPr>
    </w:p>
    <w:p w14:paraId="4E884F44" w14:textId="496ABEBA" w:rsidR="00877FBE" w:rsidRPr="00B456A9" w:rsidRDefault="00877FBE" w:rsidP="004B35DB">
      <w:pPr>
        <w:rPr>
          <w:rFonts w:asciiTheme="minorHAnsi" w:hAnsiTheme="minorHAnsi"/>
          <w:b/>
          <w:sz w:val="28"/>
          <w:szCs w:val="28"/>
        </w:rPr>
      </w:pPr>
      <w:r w:rsidRPr="00B456A9">
        <w:rPr>
          <w:rFonts w:asciiTheme="minorHAnsi" w:hAnsiTheme="minorHAnsi"/>
          <w:b/>
          <w:sz w:val="28"/>
          <w:szCs w:val="28"/>
        </w:rPr>
        <w:t xml:space="preserve">Graph showing areas </w:t>
      </w:r>
      <w:r w:rsidR="009B7D7D">
        <w:rPr>
          <w:rFonts w:asciiTheme="minorHAnsi" w:hAnsiTheme="minorHAnsi"/>
          <w:b/>
          <w:sz w:val="28"/>
          <w:szCs w:val="28"/>
        </w:rPr>
        <w:t>ordered by</w:t>
      </w:r>
      <w:r w:rsidRPr="00B456A9">
        <w:rPr>
          <w:rFonts w:asciiTheme="minorHAnsi" w:hAnsiTheme="minorHAnsi"/>
          <w:b/>
          <w:sz w:val="28"/>
          <w:szCs w:val="28"/>
        </w:rPr>
        <w:t xml:space="preserve"> customer satisfaction </w:t>
      </w:r>
    </w:p>
    <w:p w14:paraId="2851F1AA" w14:textId="77777777" w:rsidR="00877FBE" w:rsidRPr="00B456A9" w:rsidRDefault="00877FBE" w:rsidP="004B35DB">
      <w:pPr>
        <w:rPr>
          <w:rFonts w:asciiTheme="minorHAnsi" w:hAnsiTheme="minorHAnsi"/>
          <w:b/>
          <w:sz w:val="28"/>
          <w:szCs w:val="28"/>
        </w:rPr>
      </w:pPr>
    </w:p>
    <w:p w14:paraId="2DE75388" w14:textId="1F23C4CE" w:rsidR="00877FBE" w:rsidRPr="00B456A9" w:rsidRDefault="009B7D7D" w:rsidP="009B7D7D">
      <w:pPr>
        <w:spacing w:after="200" w:line="276" w:lineRule="auto"/>
        <w:rPr>
          <w:rFonts w:asciiTheme="minorHAnsi" w:hAnsiTheme="minorHAnsi"/>
          <w:b/>
          <w:sz w:val="28"/>
          <w:szCs w:val="28"/>
        </w:rPr>
      </w:pPr>
      <w:r>
        <w:rPr>
          <w:noProof/>
        </w:rPr>
        <w:drawing>
          <wp:inline distT="0" distB="0" distL="0" distR="0" wp14:anchorId="633DA0F2" wp14:editId="1380B881">
            <wp:extent cx="5715000" cy="3695700"/>
            <wp:effectExtent l="0" t="0" r="0" b="0"/>
            <wp:docPr id="11043" name="Chart 110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08C6A6" w14:textId="77777777" w:rsidR="00B456A9" w:rsidRPr="00B456A9" w:rsidRDefault="00B456A9" w:rsidP="004B35DB">
      <w:pPr>
        <w:rPr>
          <w:rFonts w:asciiTheme="minorHAnsi" w:hAnsiTheme="minorHAnsi"/>
          <w:b/>
          <w:sz w:val="28"/>
          <w:szCs w:val="28"/>
        </w:rPr>
      </w:pPr>
    </w:p>
    <w:p w14:paraId="1E7C6445" w14:textId="53567EE2" w:rsidR="00877FBE" w:rsidRPr="00B456A9" w:rsidRDefault="00877FBE" w:rsidP="004B35DB">
      <w:pPr>
        <w:rPr>
          <w:rFonts w:asciiTheme="minorHAnsi" w:hAnsiTheme="minorHAnsi"/>
          <w:b/>
          <w:sz w:val="28"/>
          <w:szCs w:val="28"/>
        </w:rPr>
      </w:pPr>
      <w:r w:rsidRPr="00B456A9">
        <w:rPr>
          <w:rFonts w:asciiTheme="minorHAnsi" w:hAnsiTheme="minorHAnsi"/>
          <w:b/>
          <w:sz w:val="28"/>
          <w:szCs w:val="28"/>
        </w:rPr>
        <w:t>Graph showing areas of highest pri</w:t>
      </w:r>
      <w:r w:rsidR="00B456A9">
        <w:rPr>
          <w:rFonts w:asciiTheme="minorHAnsi" w:hAnsiTheme="minorHAnsi"/>
          <w:b/>
          <w:sz w:val="28"/>
          <w:szCs w:val="28"/>
        </w:rPr>
        <w:t>orities identified by customers</w:t>
      </w:r>
    </w:p>
    <w:p w14:paraId="41AFF470" w14:textId="77777777" w:rsidR="00196D75" w:rsidRDefault="00196D75" w:rsidP="004B35DB">
      <w:pPr>
        <w:rPr>
          <w:b/>
          <w:sz w:val="36"/>
          <w:szCs w:val="36"/>
        </w:rPr>
      </w:pPr>
    </w:p>
    <w:p w14:paraId="1641530B" w14:textId="25089550" w:rsidR="00196D75" w:rsidRDefault="009B7D7D" w:rsidP="004B35DB">
      <w:pPr>
        <w:rPr>
          <w:b/>
          <w:sz w:val="36"/>
          <w:szCs w:val="36"/>
        </w:rPr>
      </w:pPr>
      <w:r>
        <w:rPr>
          <w:noProof/>
        </w:rPr>
        <w:drawing>
          <wp:inline distT="0" distB="0" distL="0" distR="0" wp14:anchorId="770E4CB0" wp14:editId="68E7A84B">
            <wp:extent cx="5715000" cy="2755900"/>
            <wp:effectExtent l="0" t="0" r="0" b="6350"/>
            <wp:docPr id="11046" name="Chart 110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F1FC5A" w14:textId="77777777" w:rsidR="0082103B" w:rsidRDefault="0082103B" w:rsidP="004B35DB">
      <w:pPr>
        <w:rPr>
          <w:noProof/>
        </w:rPr>
      </w:pPr>
    </w:p>
    <w:p w14:paraId="226AD74C" w14:textId="7A8F4B1F" w:rsidR="0082103B" w:rsidRDefault="0082103B" w:rsidP="0082103B">
      <w:pPr>
        <w:rPr>
          <w:b/>
          <w:sz w:val="32"/>
          <w:szCs w:val="32"/>
        </w:rPr>
      </w:pPr>
      <w:r w:rsidRPr="00877FBE">
        <w:rPr>
          <w:b/>
          <w:sz w:val="32"/>
          <w:szCs w:val="32"/>
        </w:rPr>
        <w:lastRenderedPageBreak/>
        <w:t xml:space="preserve">Appendix </w:t>
      </w:r>
      <w:r>
        <w:rPr>
          <w:b/>
          <w:sz w:val="32"/>
          <w:szCs w:val="32"/>
        </w:rPr>
        <w:t>3</w:t>
      </w:r>
      <w:r w:rsidRPr="00877FBE">
        <w:rPr>
          <w:b/>
          <w:sz w:val="32"/>
          <w:szCs w:val="32"/>
        </w:rPr>
        <w:t xml:space="preserve">: </w:t>
      </w:r>
      <w:r>
        <w:rPr>
          <w:b/>
          <w:sz w:val="32"/>
          <w:szCs w:val="32"/>
        </w:rPr>
        <w:t>Full list of all trees and shrubs</w:t>
      </w:r>
    </w:p>
    <w:p w14:paraId="68B32CF6" w14:textId="77777777" w:rsidR="0082103B" w:rsidRDefault="0082103B" w:rsidP="0082103B">
      <w:pPr>
        <w:rPr>
          <w:noProof/>
        </w:rPr>
      </w:pPr>
    </w:p>
    <w:p w14:paraId="623EC9CB" w14:textId="27CFDF59" w:rsidR="00E278F5" w:rsidRDefault="0082103B" w:rsidP="004B35DB">
      <w:r w:rsidRPr="00327D46">
        <w:rPr>
          <w:noProof/>
        </w:rPr>
        <w:drawing>
          <wp:inline distT="0" distB="0" distL="0" distR="0" wp14:anchorId="6CB81F76" wp14:editId="39D8D169">
            <wp:extent cx="5731510" cy="7556500"/>
            <wp:effectExtent l="0" t="0" r="254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7556500"/>
                    </a:xfrm>
                    <a:prstGeom prst="rect">
                      <a:avLst/>
                    </a:prstGeom>
                    <a:noFill/>
                    <a:ln>
                      <a:noFill/>
                    </a:ln>
                  </pic:spPr>
                </pic:pic>
              </a:graphicData>
            </a:graphic>
          </wp:inline>
        </w:drawing>
      </w:r>
    </w:p>
    <w:sectPr w:rsidR="00E278F5" w:rsidSect="00F20205">
      <w:headerReference w:type="default" r:id="rId17"/>
      <w:footerReference w:type="even" r:id="rId18"/>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BB8BC" w14:textId="77777777" w:rsidR="007F437A" w:rsidRDefault="007F437A">
      <w:r>
        <w:separator/>
      </w:r>
    </w:p>
  </w:endnote>
  <w:endnote w:type="continuationSeparator" w:id="0">
    <w:p w14:paraId="19D031BC" w14:textId="77777777" w:rsidR="007F437A" w:rsidRDefault="007F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92F39" w14:textId="77777777" w:rsidR="007F437A" w:rsidRDefault="007F437A" w:rsidP="006B1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058483" w14:textId="77777777" w:rsidR="007F437A" w:rsidRDefault="007F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B54E1" w14:textId="77777777" w:rsidR="007F437A" w:rsidRDefault="007F437A" w:rsidP="006B1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5197">
      <w:rPr>
        <w:rStyle w:val="PageNumber"/>
        <w:noProof/>
      </w:rPr>
      <w:t>2</w:t>
    </w:r>
    <w:r>
      <w:rPr>
        <w:rStyle w:val="PageNumber"/>
      </w:rPr>
      <w:fldChar w:fldCharType="end"/>
    </w:r>
  </w:p>
  <w:p w14:paraId="3EA4246A" w14:textId="77777777" w:rsidR="007F437A" w:rsidRDefault="007F4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93207" w14:textId="77777777" w:rsidR="007F437A" w:rsidRDefault="007F437A" w:rsidP="00597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A11840" w14:textId="77777777" w:rsidR="007F437A" w:rsidRDefault="007F437A">
    <w:pPr>
      <w:pStyle w:val="Footer"/>
    </w:pPr>
  </w:p>
  <w:p w14:paraId="162C23B2" w14:textId="77777777" w:rsidR="007F437A" w:rsidRDefault="007F437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02CD" w14:textId="77777777" w:rsidR="007F437A" w:rsidRDefault="007F437A" w:rsidP="00597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5197">
      <w:rPr>
        <w:rStyle w:val="PageNumber"/>
        <w:noProof/>
      </w:rPr>
      <w:t>8</w:t>
    </w:r>
    <w:r>
      <w:rPr>
        <w:rStyle w:val="PageNumber"/>
      </w:rPr>
      <w:fldChar w:fldCharType="end"/>
    </w:r>
  </w:p>
  <w:p w14:paraId="49A27273" w14:textId="77777777" w:rsidR="007F437A" w:rsidRDefault="007F437A">
    <w:pPr>
      <w:pStyle w:val="Footer"/>
    </w:pPr>
  </w:p>
  <w:p w14:paraId="780D88E8" w14:textId="77777777" w:rsidR="007F437A" w:rsidRDefault="007F43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20FF3" w14:textId="77777777" w:rsidR="007F437A" w:rsidRDefault="007F437A">
      <w:r>
        <w:separator/>
      </w:r>
    </w:p>
  </w:footnote>
  <w:footnote w:type="continuationSeparator" w:id="0">
    <w:p w14:paraId="23D9FB47" w14:textId="77777777" w:rsidR="007F437A" w:rsidRDefault="007F4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3196" w14:textId="6A77F01F" w:rsidR="007F437A" w:rsidRPr="000118B7" w:rsidRDefault="0071727C" w:rsidP="006B119F">
    <w:pPr>
      <w:pStyle w:val="Header"/>
      <w:rPr>
        <w:sz w:val="20"/>
        <w:szCs w:val="20"/>
      </w:rPr>
    </w:pPr>
    <w:r>
      <w:rPr>
        <w:sz w:val="20"/>
        <w:szCs w:val="20"/>
      </w:rPr>
      <w:t>Headington Hill</w:t>
    </w:r>
    <w:r w:rsidR="007F437A" w:rsidRPr="000118B7">
      <w:rPr>
        <w:sz w:val="20"/>
        <w:szCs w:val="20"/>
      </w:rPr>
      <w:t xml:space="preserve"> Park </w:t>
    </w:r>
    <w:r w:rsidR="007F437A">
      <w:rPr>
        <w:sz w:val="20"/>
        <w:szCs w:val="20"/>
      </w:rPr>
      <w:t>Action Plan 2</w:t>
    </w:r>
    <w:r w:rsidR="007F437A" w:rsidRPr="000118B7">
      <w:rPr>
        <w:sz w:val="20"/>
        <w:szCs w:val="20"/>
      </w:rPr>
      <w:t>0</w:t>
    </w:r>
    <w:r w:rsidR="007F437A">
      <w:rPr>
        <w:sz w:val="20"/>
        <w:szCs w:val="20"/>
      </w:rPr>
      <w:t>23 - 2028</w:t>
    </w:r>
  </w:p>
  <w:p w14:paraId="6842078E" w14:textId="77777777" w:rsidR="007F437A" w:rsidRDefault="007F4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6C68" w14:textId="3CD0CE3D" w:rsidR="007F437A" w:rsidRPr="000118B7" w:rsidRDefault="006F46A3">
    <w:pPr>
      <w:pStyle w:val="Header"/>
      <w:rPr>
        <w:sz w:val="20"/>
        <w:szCs w:val="20"/>
      </w:rPr>
    </w:pPr>
    <w:r>
      <w:rPr>
        <w:sz w:val="20"/>
        <w:szCs w:val="20"/>
      </w:rPr>
      <w:t>Headington Hill</w:t>
    </w:r>
    <w:r w:rsidR="007F437A" w:rsidRPr="000118B7">
      <w:rPr>
        <w:sz w:val="20"/>
        <w:szCs w:val="20"/>
      </w:rPr>
      <w:t xml:space="preserve"> </w:t>
    </w:r>
    <w:r w:rsidR="007F437A">
      <w:rPr>
        <w:sz w:val="20"/>
        <w:szCs w:val="20"/>
      </w:rPr>
      <w:t>Action</w:t>
    </w:r>
    <w:r w:rsidR="007F437A" w:rsidRPr="000118B7">
      <w:rPr>
        <w:sz w:val="20"/>
        <w:szCs w:val="20"/>
      </w:rPr>
      <w:t xml:space="preserve"> Plan 20</w:t>
    </w:r>
    <w:r w:rsidR="007F437A">
      <w:rPr>
        <w:sz w:val="20"/>
        <w:szCs w:val="20"/>
      </w:rPr>
      <w:t>23</w:t>
    </w:r>
    <w:r w:rsidR="007F437A" w:rsidRPr="000118B7">
      <w:rPr>
        <w:sz w:val="20"/>
        <w:szCs w:val="20"/>
      </w:rPr>
      <w:t>-20</w:t>
    </w:r>
    <w:r w:rsidR="007F437A">
      <w:rPr>
        <w:sz w:val="20"/>
        <w:szCs w:val="20"/>
      </w:rPr>
      <w:t>27</w:t>
    </w:r>
  </w:p>
  <w:p w14:paraId="18C3AF85" w14:textId="77777777" w:rsidR="007F437A" w:rsidRDefault="007F43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857"/>
    <w:multiLevelType w:val="hybridMultilevel"/>
    <w:tmpl w:val="2D789D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C418C6"/>
    <w:multiLevelType w:val="hybridMultilevel"/>
    <w:tmpl w:val="4D925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2D0852"/>
    <w:multiLevelType w:val="hybridMultilevel"/>
    <w:tmpl w:val="B7B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D0209"/>
    <w:multiLevelType w:val="hybridMultilevel"/>
    <w:tmpl w:val="9D32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D26130"/>
    <w:multiLevelType w:val="hybridMultilevel"/>
    <w:tmpl w:val="EDECF898"/>
    <w:lvl w:ilvl="0" w:tplc="40E2877E">
      <w:start w:val="1"/>
      <w:numFmt w:val="bullet"/>
      <w:lvlText w:val=""/>
      <w:lvlJc w:val="left"/>
      <w:pPr>
        <w:tabs>
          <w:tab w:val="num" w:pos="360"/>
        </w:tabs>
        <w:ind w:left="360" w:hanging="360"/>
      </w:pPr>
      <w:rPr>
        <w:rFonts w:ascii="Symbol" w:hAnsi="Symbol" w:hint="default"/>
        <w:color w:val="auto"/>
        <w:sz w:val="24"/>
        <w:szCs w:val="24"/>
      </w:rPr>
    </w:lvl>
    <w:lvl w:ilvl="1" w:tplc="08090001">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0277E1"/>
    <w:multiLevelType w:val="hybridMultilevel"/>
    <w:tmpl w:val="8CEA5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461D9"/>
    <w:multiLevelType w:val="hybridMultilevel"/>
    <w:tmpl w:val="100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44D48"/>
    <w:multiLevelType w:val="hybridMultilevel"/>
    <w:tmpl w:val="0BE494DC"/>
    <w:lvl w:ilvl="0" w:tplc="CD249524">
      <w:start w:val="1"/>
      <w:numFmt w:val="decimal"/>
      <w:lvlText w:val="%1."/>
      <w:lvlJc w:val="left"/>
      <w:pPr>
        <w:ind w:left="720" w:hanging="360"/>
      </w:pPr>
      <w:rPr>
        <w:rFonts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32156"/>
    <w:multiLevelType w:val="hybridMultilevel"/>
    <w:tmpl w:val="427032D0"/>
    <w:lvl w:ilvl="0" w:tplc="142C1E38">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853"/>
        </w:tabs>
        <w:ind w:left="853" w:hanging="360"/>
      </w:pPr>
      <w:rPr>
        <w:rFonts w:ascii="Courier New" w:hAnsi="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9" w15:restartNumberingAfterBreak="0">
    <w:nsid w:val="24C60171"/>
    <w:multiLevelType w:val="multilevel"/>
    <w:tmpl w:val="EDBC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93573"/>
    <w:multiLevelType w:val="hybridMultilevel"/>
    <w:tmpl w:val="9782E438"/>
    <w:lvl w:ilvl="0" w:tplc="223A6F3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A6C7E"/>
    <w:multiLevelType w:val="hybridMultilevel"/>
    <w:tmpl w:val="C202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E2C53"/>
    <w:multiLevelType w:val="hybridMultilevel"/>
    <w:tmpl w:val="31085646"/>
    <w:lvl w:ilvl="0" w:tplc="142C1E38">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13" w15:restartNumberingAfterBreak="0">
    <w:nsid w:val="31C168AB"/>
    <w:multiLevelType w:val="hybridMultilevel"/>
    <w:tmpl w:val="8CEA5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35DD7"/>
    <w:multiLevelType w:val="hybridMultilevel"/>
    <w:tmpl w:val="B54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140C4"/>
    <w:multiLevelType w:val="hybridMultilevel"/>
    <w:tmpl w:val="8F2E508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41674F"/>
    <w:multiLevelType w:val="hybridMultilevel"/>
    <w:tmpl w:val="19E27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6E0E3E"/>
    <w:multiLevelType w:val="hybridMultilevel"/>
    <w:tmpl w:val="20F8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37A9B"/>
    <w:multiLevelType w:val="hybridMultilevel"/>
    <w:tmpl w:val="9D0E8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221EC8"/>
    <w:multiLevelType w:val="hybridMultilevel"/>
    <w:tmpl w:val="D90C3B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AE3315"/>
    <w:multiLevelType w:val="hybridMultilevel"/>
    <w:tmpl w:val="840C6104"/>
    <w:lvl w:ilvl="0" w:tplc="874CE67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ACC3B25"/>
    <w:multiLevelType w:val="hybridMultilevel"/>
    <w:tmpl w:val="727A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83354"/>
    <w:multiLevelType w:val="hybridMultilevel"/>
    <w:tmpl w:val="5324DC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07278C"/>
    <w:multiLevelType w:val="hybridMultilevel"/>
    <w:tmpl w:val="E23E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10F97"/>
    <w:multiLevelType w:val="hybridMultilevel"/>
    <w:tmpl w:val="00B450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286674"/>
    <w:multiLevelType w:val="hybridMultilevel"/>
    <w:tmpl w:val="9E0826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A80264"/>
    <w:multiLevelType w:val="hybridMultilevel"/>
    <w:tmpl w:val="E2C8A34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7" w15:restartNumberingAfterBreak="0">
    <w:nsid w:val="630870AD"/>
    <w:multiLevelType w:val="hybridMultilevel"/>
    <w:tmpl w:val="B3101B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14323D"/>
    <w:multiLevelType w:val="hybridMultilevel"/>
    <w:tmpl w:val="061CDA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011F66"/>
    <w:multiLevelType w:val="hybridMultilevel"/>
    <w:tmpl w:val="DB90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42231"/>
    <w:multiLevelType w:val="hybridMultilevel"/>
    <w:tmpl w:val="A5C6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87703"/>
    <w:multiLevelType w:val="hybridMultilevel"/>
    <w:tmpl w:val="018C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33107"/>
    <w:multiLevelType w:val="hybridMultilevel"/>
    <w:tmpl w:val="6C289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42650F"/>
    <w:multiLevelType w:val="multilevel"/>
    <w:tmpl w:val="7AC684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AC64595"/>
    <w:multiLevelType w:val="hybridMultilevel"/>
    <w:tmpl w:val="7474F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356C8B"/>
    <w:multiLevelType w:val="hybridMultilevel"/>
    <w:tmpl w:val="C04C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8"/>
  </w:num>
  <w:num w:numId="4">
    <w:abstractNumId w:val="22"/>
  </w:num>
  <w:num w:numId="5">
    <w:abstractNumId w:val="0"/>
  </w:num>
  <w:num w:numId="6">
    <w:abstractNumId w:val="1"/>
  </w:num>
  <w:num w:numId="7">
    <w:abstractNumId w:val="25"/>
  </w:num>
  <w:num w:numId="8">
    <w:abstractNumId w:val="4"/>
  </w:num>
  <w:num w:numId="9">
    <w:abstractNumId w:val="24"/>
  </w:num>
  <w:num w:numId="10">
    <w:abstractNumId w:val="3"/>
  </w:num>
  <w:num w:numId="11">
    <w:abstractNumId w:val="31"/>
  </w:num>
  <w:num w:numId="12">
    <w:abstractNumId w:val="34"/>
  </w:num>
  <w:num w:numId="13">
    <w:abstractNumId w:val="30"/>
  </w:num>
  <w:num w:numId="14">
    <w:abstractNumId w:val="7"/>
  </w:num>
  <w:num w:numId="15">
    <w:abstractNumId w:val="29"/>
  </w:num>
  <w:num w:numId="16">
    <w:abstractNumId w:val="35"/>
  </w:num>
  <w:num w:numId="17">
    <w:abstractNumId w:val="17"/>
  </w:num>
  <w:num w:numId="18">
    <w:abstractNumId w:val="28"/>
  </w:num>
  <w:num w:numId="19">
    <w:abstractNumId w:val="32"/>
  </w:num>
  <w:num w:numId="20">
    <w:abstractNumId w:val="33"/>
  </w:num>
  <w:num w:numId="21">
    <w:abstractNumId w:val="9"/>
  </w:num>
  <w:num w:numId="22">
    <w:abstractNumId w:val="12"/>
  </w:num>
  <w:num w:numId="23">
    <w:abstractNumId w:val="6"/>
  </w:num>
  <w:num w:numId="24">
    <w:abstractNumId w:val="2"/>
  </w:num>
  <w:num w:numId="25">
    <w:abstractNumId w:val="11"/>
  </w:num>
  <w:num w:numId="26">
    <w:abstractNumId w:val="20"/>
  </w:num>
  <w:num w:numId="27">
    <w:abstractNumId w:val="23"/>
  </w:num>
  <w:num w:numId="28">
    <w:abstractNumId w:val="26"/>
  </w:num>
  <w:num w:numId="29">
    <w:abstractNumId w:val="13"/>
  </w:num>
  <w:num w:numId="30">
    <w:abstractNumId w:val="14"/>
  </w:num>
  <w:num w:numId="31">
    <w:abstractNumId w:val="19"/>
  </w:num>
  <w:num w:numId="32">
    <w:abstractNumId w:val="5"/>
  </w:num>
  <w:num w:numId="33">
    <w:abstractNumId w:val="10"/>
  </w:num>
  <w:num w:numId="34">
    <w:abstractNumId w:val="18"/>
  </w:num>
  <w:num w:numId="35">
    <w:abstractNumId w:val="16"/>
  </w:num>
  <w:num w:numId="3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F8"/>
    <w:rsid w:val="0000310C"/>
    <w:rsid w:val="00006BAC"/>
    <w:rsid w:val="000115A1"/>
    <w:rsid w:val="000118B7"/>
    <w:rsid w:val="000119B5"/>
    <w:rsid w:val="00012B57"/>
    <w:rsid w:val="000138B4"/>
    <w:rsid w:val="0001481D"/>
    <w:rsid w:val="00015B7C"/>
    <w:rsid w:val="00020727"/>
    <w:rsid w:val="000208D7"/>
    <w:rsid w:val="00020A53"/>
    <w:rsid w:val="0002288B"/>
    <w:rsid w:val="000237F4"/>
    <w:rsid w:val="00025C86"/>
    <w:rsid w:val="00025CB2"/>
    <w:rsid w:val="000301FC"/>
    <w:rsid w:val="000316C7"/>
    <w:rsid w:val="00031D7B"/>
    <w:rsid w:val="00040343"/>
    <w:rsid w:val="000417CC"/>
    <w:rsid w:val="00041B2B"/>
    <w:rsid w:val="00046F7D"/>
    <w:rsid w:val="000473C5"/>
    <w:rsid w:val="00050323"/>
    <w:rsid w:val="00050E19"/>
    <w:rsid w:val="00051F22"/>
    <w:rsid w:val="00057A15"/>
    <w:rsid w:val="00060BDB"/>
    <w:rsid w:val="00065FD9"/>
    <w:rsid w:val="00067576"/>
    <w:rsid w:val="00070011"/>
    <w:rsid w:val="00072AC4"/>
    <w:rsid w:val="00077197"/>
    <w:rsid w:val="000813DE"/>
    <w:rsid w:val="00083C67"/>
    <w:rsid w:val="0008659E"/>
    <w:rsid w:val="00092BE0"/>
    <w:rsid w:val="00092E84"/>
    <w:rsid w:val="000944A7"/>
    <w:rsid w:val="0009670E"/>
    <w:rsid w:val="00097813"/>
    <w:rsid w:val="00097DDE"/>
    <w:rsid w:val="000A32EE"/>
    <w:rsid w:val="000A34FE"/>
    <w:rsid w:val="000A43F5"/>
    <w:rsid w:val="000B069C"/>
    <w:rsid w:val="000B389E"/>
    <w:rsid w:val="000B491F"/>
    <w:rsid w:val="000B79DC"/>
    <w:rsid w:val="000C2EDF"/>
    <w:rsid w:val="000C45E8"/>
    <w:rsid w:val="000C5689"/>
    <w:rsid w:val="000C74DA"/>
    <w:rsid w:val="000D1345"/>
    <w:rsid w:val="000D13E0"/>
    <w:rsid w:val="000D1648"/>
    <w:rsid w:val="000D3599"/>
    <w:rsid w:val="000D4294"/>
    <w:rsid w:val="000E0A20"/>
    <w:rsid w:val="000E1C19"/>
    <w:rsid w:val="000E4DB4"/>
    <w:rsid w:val="000E5EEB"/>
    <w:rsid w:val="000E6E80"/>
    <w:rsid w:val="00102B61"/>
    <w:rsid w:val="001076C5"/>
    <w:rsid w:val="001111C3"/>
    <w:rsid w:val="00111319"/>
    <w:rsid w:val="00115829"/>
    <w:rsid w:val="001245EB"/>
    <w:rsid w:val="0012760A"/>
    <w:rsid w:val="001279E7"/>
    <w:rsid w:val="0013131A"/>
    <w:rsid w:val="00131E43"/>
    <w:rsid w:val="0013721A"/>
    <w:rsid w:val="0013726C"/>
    <w:rsid w:val="00137973"/>
    <w:rsid w:val="00140954"/>
    <w:rsid w:val="00142EEF"/>
    <w:rsid w:val="001438D6"/>
    <w:rsid w:val="00144220"/>
    <w:rsid w:val="001446B2"/>
    <w:rsid w:val="00147C55"/>
    <w:rsid w:val="00150146"/>
    <w:rsid w:val="001506CE"/>
    <w:rsid w:val="00152DF4"/>
    <w:rsid w:val="00153994"/>
    <w:rsid w:val="001576F1"/>
    <w:rsid w:val="001667D0"/>
    <w:rsid w:val="001674A5"/>
    <w:rsid w:val="00167718"/>
    <w:rsid w:val="001716F3"/>
    <w:rsid w:val="001728B8"/>
    <w:rsid w:val="00175B2D"/>
    <w:rsid w:val="00176068"/>
    <w:rsid w:val="00177BAA"/>
    <w:rsid w:val="001812E3"/>
    <w:rsid w:val="00182B87"/>
    <w:rsid w:val="0018407A"/>
    <w:rsid w:val="00185BE6"/>
    <w:rsid w:val="00186387"/>
    <w:rsid w:val="001864C3"/>
    <w:rsid w:val="00186790"/>
    <w:rsid w:val="00191739"/>
    <w:rsid w:val="00191F31"/>
    <w:rsid w:val="00196B5B"/>
    <w:rsid w:val="00196D75"/>
    <w:rsid w:val="001A0FF6"/>
    <w:rsid w:val="001A32A6"/>
    <w:rsid w:val="001A4C8B"/>
    <w:rsid w:val="001A520A"/>
    <w:rsid w:val="001A72C1"/>
    <w:rsid w:val="001B1108"/>
    <w:rsid w:val="001B1B1F"/>
    <w:rsid w:val="001C0510"/>
    <w:rsid w:val="001C169F"/>
    <w:rsid w:val="001C45E0"/>
    <w:rsid w:val="001C4753"/>
    <w:rsid w:val="001C4F07"/>
    <w:rsid w:val="001D0FEB"/>
    <w:rsid w:val="001D1A47"/>
    <w:rsid w:val="001D27E3"/>
    <w:rsid w:val="001D3AF1"/>
    <w:rsid w:val="001D54A2"/>
    <w:rsid w:val="001D5DE5"/>
    <w:rsid w:val="001E1208"/>
    <w:rsid w:val="001E636D"/>
    <w:rsid w:val="001E6AFF"/>
    <w:rsid w:val="001E754E"/>
    <w:rsid w:val="001F13D4"/>
    <w:rsid w:val="001F3583"/>
    <w:rsid w:val="001F447A"/>
    <w:rsid w:val="001F51D1"/>
    <w:rsid w:val="00200A94"/>
    <w:rsid w:val="00200C44"/>
    <w:rsid w:val="0020349B"/>
    <w:rsid w:val="002052A6"/>
    <w:rsid w:val="0020530E"/>
    <w:rsid w:val="00206849"/>
    <w:rsid w:val="00206C82"/>
    <w:rsid w:val="00211166"/>
    <w:rsid w:val="0021350E"/>
    <w:rsid w:val="0021529C"/>
    <w:rsid w:val="00222B0D"/>
    <w:rsid w:val="00223ED2"/>
    <w:rsid w:val="002252F7"/>
    <w:rsid w:val="002275A9"/>
    <w:rsid w:val="00230303"/>
    <w:rsid w:val="0023142F"/>
    <w:rsid w:val="00233297"/>
    <w:rsid w:val="00240126"/>
    <w:rsid w:val="00240CF2"/>
    <w:rsid w:val="00241A2A"/>
    <w:rsid w:val="0024215F"/>
    <w:rsid w:val="00242F85"/>
    <w:rsid w:val="00244F35"/>
    <w:rsid w:val="0024609B"/>
    <w:rsid w:val="0025092C"/>
    <w:rsid w:val="00250AA9"/>
    <w:rsid w:val="002547B2"/>
    <w:rsid w:val="0026094B"/>
    <w:rsid w:val="002649C6"/>
    <w:rsid w:val="002664F5"/>
    <w:rsid w:val="002744F1"/>
    <w:rsid w:val="002748C4"/>
    <w:rsid w:val="00274CB9"/>
    <w:rsid w:val="0028055C"/>
    <w:rsid w:val="00282A59"/>
    <w:rsid w:val="00284A41"/>
    <w:rsid w:val="00284C5C"/>
    <w:rsid w:val="00285AB6"/>
    <w:rsid w:val="00286BB4"/>
    <w:rsid w:val="00287B83"/>
    <w:rsid w:val="002926A0"/>
    <w:rsid w:val="00294583"/>
    <w:rsid w:val="002A1ADC"/>
    <w:rsid w:val="002A2A65"/>
    <w:rsid w:val="002A5B1C"/>
    <w:rsid w:val="002B10B7"/>
    <w:rsid w:val="002B249D"/>
    <w:rsid w:val="002B599A"/>
    <w:rsid w:val="002C08D6"/>
    <w:rsid w:val="002C50F3"/>
    <w:rsid w:val="002D113E"/>
    <w:rsid w:val="002D17FB"/>
    <w:rsid w:val="002D5FB0"/>
    <w:rsid w:val="002E464F"/>
    <w:rsid w:val="002E60B7"/>
    <w:rsid w:val="002F0603"/>
    <w:rsid w:val="002F395E"/>
    <w:rsid w:val="002F590A"/>
    <w:rsid w:val="002F76B1"/>
    <w:rsid w:val="00301542"/>
    <w:rsid w:val="00301895"/>
    <w:rsid w:val="00307176"/>
    <w:rsid w:val="00310672"/>
    <w:rsid w:val="0031226E"/>
    <w:rsid w:val="003127B8"/>
    <w:rsid w:val="0033008A"/>
    <w:rsid w:val="003328F8"/>
    <w:rsid w:val="00332C9A"/>
    <w:rsid w:val="00334B15"/>
    <w:rsid w:val="0033599C"/>
    <w:rsid w:val="003363C0"/>
    <w:rsid w:val="00337803"/>
    <w:rsid w:val="00337B88"/>
    <w:rsid w:val="00342653"/>
    <w:rsid w:val="00343C36"/>
    <w:rsid w:val="0034409C"/>
    <w:rsid w:val="003457E7"/>
    <w:rsid w:val="00352891"/>
    <w:rsid w:val="00353928"/>
    <w:rsid w:val="00362CE3"/>
    <w:rsid w:val="00366882"/>
    <w:rsid w:val="00366A3E"/>
    <w:rsid w:val="0037022C"/>
    <w:rsid w:val="00374C55"/>
    <w:rsid w:val="00377FFD"/>
    <w:rsid w:val="0038012F"/>
    <w:rsid w:val="00380B90"/>
    <w:rsid w:val="003818AD"/>
    <w:rsid w:val="00382AEE"/>
    <w:rsid w:val="0038573D"/>
    <w:rsid w:val="00386CC9"/>
    <w:rsid w:val="003910F2"/>
    <w:rsid w:val="003918B2"/>
    <w:rsid w:val="00394093"/>
    <w:rsid w:val="00395725"/>
    <w:rsid w:val="003970C9"/>
    <w:rsid w:val="003A22CA"/>
    <w:rsid w:val="003B3F54"/>
    <w:rsid w:val="003B57F3"/>
    <w:rsid w:val="003B58D0"/>
    <w:rsid w:val="003C016C"/>
    <w:rsid w:val="003C1A3F"/>
    <w:rsid w:val="003C3853"/>
    <w:rsid w:val="003C4E5A"/>
    <w:rsid w:val="003C584B"/>
    <w:rsid w:val="003C7BFA"/>
    <w:rsid w:val="003D0371"/>
    <w:rsid w:val="003D03DD"/>
    <w:rsid w:val="003D09E7"/>
    <w:rsid w:val="003D57EE"/>
    <w:rsid w:val="003D6E04"/>
    <w:rsid w:val="003D711C"/>
    <w:rsid w:val="003E61D2"/>
    <w:rsid w:val="003F1195"/>
    <w:rsid w:val="003F18A9"/>
    <w:rsid w:val="003F3127"/>
    <w:rsid w:val="0040135F"/>
    <w:rsid w:val="00403715"/>
    <w:rsid w:val="0040775C"/>
    <w:rsid w:val="0041109B"/>
    <w:rsid w:val="00413B34"/>
    <w:rsid w:val="00413C68"/>
    <w:rsid w:val="00414F17"/>
    <w:rsid w:val="00417543"/>
    <w:rsid w:val="0042220F"/>
    <w:rsid w:val="00425210"/>
    <w:rsid w:val="0043078F"/>
    <w:rsid w:val="0043283B"/>
    <w:rsid w:val="00433098"/>
    <w:rsid w:val="00434024"/>
    <w:rsid w:val="00437907"/>
    <w:rsid w:val="00437DA4"/>
    <w:rsid w:val="004418EE"/>
    <w:rsid w:val="0044280E"/>
    <w:rsid w:val="00445E2E"/>
    <w:rsid w:val="004514DD"/>
    <w:rsid w:val="0045303E"/>
    <w:rsid w:val="004560B0"/>
    <w:rsid w:val="00456EC6"/>
    <w:rsid w:val="00461511"/>
    <w:rsid w:val="00464C55"/>
    <w:rsid w:val="00465F32"/>
    <w:rsid w:val="0046690E"/>
    <w:rsid w:val="004710AD"/>
    <w:rsid w:val="00472133"/>
    <w:rsid w:val="00473A2D"/>
    <w:rsid w:val="00474407"/>
    <w:rsid w:val="00475F96"/>
    <w:rsid w:val="00477083"/>
    <w:rsid w:val="0047708A"/>
    <w:rsid w:val="00481AC2"/>
    <w:rsid w:val="004844B5"/>
    <w:rsid w:val="00486BE7"/>
    <w:rsid w:val="00492B32"/>
    <w:rsid w:val="00495A6F"/>
    <w:rsid w:val="004963BF"/>
    <w:rsid w:val="00497695"/>
    <w:rsid w:val="004A7123"/>
    <w:rsid w:val="004B1D7B"/>
    <w:rsid w:val="004B35DB"/>
    <w:rsid w:val="004B3FD5"/>
    <w:rsid w:val="004B5554"/>
    <w:rsid w:val="004B65EA"/>
    <w:rsid w:val="004B7ABC"/>
    <w:rsid w:val="004C0A3C"/>
    <w:rsid w:val="004C1362"/>
    <w:rsid w:val="004C3FD9"/>
    <w:rsid w:val="004D30C5"/>
    <w:rsid w:val="004D3516"/>
    <w:rsid w:val="004D4DF8"/>
    <w:rsid w:val="004E1D5C"/>
    <w:rsid w:val="004E4661"/>
    <w:rsid w:val="004E6736"/>
    <w:rsid w:val="004F3626"/>
    <w:rsid w:val="005046E4"/>
    <w:rsid w:val="00506BF0"/>
    <w:rsid w:val="005107D9"/>
    <w:rsid w:val="005113E6"/>
    <w:rsid w:val="005142E5"/>
    <w:rsid w:val="005154A3"/>
    <w:rsid w:val="00515D60"/>
    <w:rsid w:val="00516B6B"/>
    <w:rsid w:val="005171A5"/>
    <w:rsid w:val="00517704"/>
    <w:rsid w:val="005218B7"/>
    <w:rsid w:val="00522AEB"/>
    <w:rsid w:val="0052350D"/>
    <w:rsid w:val="00524084"/>
    <w:rsid w:val="0052422B"/>
    <w:rsid w:val="00526BED"/>
    <w:rsid w:val="005310C6"/>
    <w:rsid w:val="00531212"/>
    <w:rsid w:val="005320EC"/>
    <w:rsid w:val="00532A05"/>
    <w:rsid w:val="005347F7"/>
    <w:rsid w:val="005378E1"/>
    <w:rsid w:val="005447B9"/>
    <w:rsid w:val="00547D54"/>
    <w:rsid w:val="0055042C"/>
    <w:rsid w:val="00550B06"/>
    <w:rsid w:val="005532E6"/>
    <w:rsid w:val="00554FE2"/>
    <w:rsid w:val="00555BA3"/>
    <w:rsid w:val="00555D5C"/>
    <w:rsid w:val="005564CE"/>
    <w:rsid w:val="00556ACD"/>
    <w:rsid w:val="00557BE0"/>
    <w:rsid w:val="005633B8"/>
    <w:rsid w:val="00564CFC"/>
    <w:rsid w:val="005669E6"/>
    <w:rsid w:val="00573D8F"/>
    <w:rsid w:val="00575AF6"/>
    <w:rsid w:val="00584FCA"/>
    <w:rsid w:val="00592E82"/>
    <w:rsid w:val="00595823"/>
    <w:rsid w:val="005960FE"/>
    <w:rsid w:val="005964B6"/>
    <w:rsid w:val="0059731B"/>
    <w:rsid w:val="005A012A"/>
    <w:rsid w:val="005A190A"/>
    <w:rsid w:val="005A1977"/>
    <w:rsid w:val="005A2773"/>
    <w:rsid w:val="005A2CC7"/>
    <w:rsid w:val="005A6B7C"/>
    <w:rsid w:val="005A7211"/>
    <w:rsid w:val="005A7CC8"/>
    <w:rsid w:val="005B2957"/>
    <w:rsid w:val="005B4956"/>
    <w:rsid w:val="005B7BFC"/>
    <w:rsid w:val="005B7F2A"/>
    <w:rsid w:val="005C466E"/>
    <w:rsid w:val="005C75BD"/>
    <w:rsid w:val="005D04A9"/>
    <w:rsid w:val="005D243C"/>
    <w:rsid w:val="005D610E"/>
    <w:rsid w:val="005E22DD"/>
    <w:rsid w:val="005E2D19"/>
    <w:rsid w:val="005E4997"/>
    <w:rsid w:val="005F2DD9"/>
    <w:rsid w:val="005F427E"/>
    <w:rsid w:val="006038A3"/>
    <w:rsid w:val="0060403E"/>
    <w:rsid w:val="0060457A"/>
    <w:rsid w:val="0061230A"/>
    <w:rsid w:val="00613F9C"/>
    <w:rsid w:val="00614885"/>
    <w:rsid w:val="006155F6"/>
    <w:rsid w:val="00620DC1"/>
    <w:rsid w:val="006213AE"/>
    <w:rsid w:val="00622F00"/>
    <w:rsid w:val="006239D3"/>
    <w:rsid w:val="00625898"/>
    <w:rsid w:val="006269F1"/>
    <w:rsid w:val="00631F5F"/>
    <w:rsid w:val="006344BB"/>
    <w:rsid w:val="00635C4D"/>
    <w:rsid w:val="0063676D"/>
    <w:rsid w:val="006368B4"/>
    <w:rsid w:val="006420C2"/>
    <w:rsid w:val="00646C9C"/>
    <w:rsid w:val="00650096"/>
    <w:rsid w:val="00650362"/>
    <w:rsid w:val="00650DB4"/>
    <w:rsid w:val="0066042F"/>
    <w:rsid w:val="00660CD0"/>
    <w:rsid w:val="006616DE"/>
    <w:rsid w:val="0066454C"/>
    <w:rsid w:val="006658FE"/>
    <w:rsid w:val="00670E2F"/>
    <w:rsid w:val="0067603B"/>
    <w:rsid w:val="0068326E"/>
    <w:rsid w:val="006839F2"/>
    <w:rsid w:val="00687701"/>
    <w:rsid w:val="006879CA"/>
    <w:rsid w:val="00690C65"/>
    <w:rsid w:val="00690ED3"/>
    <w:rsid w:val="00692A83"/>
    <w:rsid w:val="0069569F"/>
    <w:rsid w:val="006967DA"/>
    <w:rsid w:val="006A0978"/>
    <w:rsid w:val="006A2CCE"/>
    <w:rsid w:val="006A31A4"/>
    <w:rsid w:val="006A6B0C"/>
    <w:rsid w:val="006A6BC2"/>
    <w:rsid w:val="006A7478"/>
    <w:rsid w:val="006A7C46"/>
    <w:rsid w:val="006B119F"/>
    <w:rsid w:val="006B1938"/>
    <w:rsid w:val="006B7074"/>
    <w:rsid w:val="006B7215"/>
    <w:rsid w:val="006B7E36"/>
    <w:rsid w:val="006C2999"/>
    <w:rsid w:val="006C2D06"/>
    <w:rsid w:val="006C3B05"/>
    <w:rsid w:val="006C5021"/>
    <w:rsid w:val="006D226C"/>
    <w:rsid w:val="006D385D"/>
    <w:rsid w:val="006D65F8"/>
    <w:rsid w:val="006D7696"/>
    <w:rsid w:val="006D7A42"/>
    <w:rsid w:val="006E0FDA"/>
    <w:rsid w:val="006E1876"/>
    <w:rsid w:val="006E1DA8"/>
    <w:rsid w:val="006E2E95"/>
    <w:rsid w:val="006E2EA7"/>
    <w:rsid w:val="006E646D"/>
    <w:rsid w:val="006E68D9"/>
    <w:rsid w:val="006F00BF"/>
    <w:rsid w:val="006F1D27"/>
    <w:rsid w:val="006F27C5"/>
    <w:rsid w:val="006F44D1"/>
    <w:rsid w:val="006F46A3"/>
    <w:rsid w:val="006F6E42"/>
    <w:rsid w:val="0070112E"/>
    <w:rsid w:val="007016FD"/>
    <w:rsid w:val="007035F5"/>
    <w:rsid w:val="00703876"/>
    <w:rsid w:val="00703CE6"/>
    <w:rsid w:val="007065AF"/>
    <w:rsid w:val="00706C3F"/>
    <w:rsid w:val="00710131"/>
    <w:rsid w:val="0071727C"/>
    <w:rsid w:val="00720B59"/>
    <w:rsid w:val="00721BCA"/>
    <w:rsid w:val="0072233A"/>
    <w:rsid w:val="00723179"/>
    <w:rsid w:val="0073056F"/>
    <w:rsid w:val="00731B88"/>
    <w:rsid w:val="00737936"/>
    <w:rsid w:val="00737B62"/>
    <w:rsid w:val="0074091E"/>
    <w:rsid w:val="0074186A"/>
    <w:rsid w:val="0074309F"/>
    <w:rsid w:val="007440A0"/>
    <w:rsid w:val="00746529"/>
    <w:rsid w:val="007523F8"/>
    <w:rsid w:val="00752681"/>
    <w:rsid w:val="00760D82"/>
    <w:rsid w:val="0076518F"/>
    <w:rsid w:val="007653E9"/>
    <w:rsid w:val="007655C4"/>
    <w:rsid w:val="00765ED1"/>
    <w:rsid w:val="00771DAD"/>
    <w:rsid w:val="00772615"/>
    <w:rsid w:val="00774A46"/>
    <w:rsid w:val="00774F75"/>
    <w:rsid w:val="00775F03"/>
    <w:rsid w:val="00775F36"/>
    <w:rsid w:val="007776BE"/>
    <w:rsid w:val="00781974"/>
    <w:rsid w:val="007878AF"/>
    <w:rsid w:val="007905B5"/>
    <w:rsid w:val="0079191B"/>
    <w:rsid w:val="007929B4"/>
    <w:rsid w:val="00795394"/>
    <w:rsid w:val="007A00B4"/>
    <w:rsid w:val="007A1319"/>
    <w:rsid w:val="007A34F2"/>
    <w:rsid w:val="007A506D"/>
    <w:rsid w:val="007A656F"/>
    <w:rsid w:val="007A68FE"/>
    <w:rsid w:val="007A75B0"/>
    <w:rsid w:val="007B02F0"/>
    <w:rsid w:val="007B5C08"/>
    <w:rsid w:val="007C0D07"/>
    <w:rsid w:val="007C1C6E"/>
    <w:rsid w:val="007C7049"/>
    <w:rsid w:val="007D0145"/>
    <w:rsid w:val="007D6519"/>
    <w:rsid w:val="007E0032"/>
    <w:rsid w:val="007E0770"/>
    <w:rsid w:val="007E1C9A"/>
    <w:rsid w:val="007E382C"/>
    <w:rsid w:val="007E4E17"/>
    <w:rsid w:val="007E4F65"/>
    <w:rsid w:val="007E5E6B"/>
    <w:rsid w:val="007E67D7"/>
    <w:rsid w:val="007F0B6C"/>
    <w:rsid w:val="007F3892"/>
    <w:rsid w:val="007F3EE5"/>
    <w:rsid w:val="007F437A"/>
    <w:rsid w:val="0080766D"/>
    <w:rsid w:val="00812BE9"/>
    <w:rsid w:val="00813261"/>
    <w:rsid w:val="00815E18"/>
    <w:rsid w:val="008166BD"/>
    <w:rsid w:val="008177E6"/>
    <w:rsid w:val="0082103B"/>
    <w:rsid w:val="008237DD"/>
    <w:rsid w:val="00825BC1"/>
    <w:rsid w:val="0082731F"/>
    <w:rsid w:val="008273AF"/>
    <w:rsid w:val="00830625"/>
    <w:rsid w:val="00831645"/>
    <w:rsid w:val="00837D21"/>
    <w:rsid w:val="00841F32"/>
    <w:rsid w:val="00844983"/>
    <w:rsid w:val="008511D3"/>
    <w:rsid w:val="00852316"/>
    <w:rsid w:val="00856B64"/>
    <w:rsid w:val="00856F6D"/>
    <w:rsid w:val="008570F5"/>
    <w:rsid w:val="00857657"/>
    <w:rsid w:val="00860D7F"/>
    <w:rsid w:val="00860EE1"/>
    <w:rsid w:val="00874362"/>
    <w:rsid w:val="00877FBE"/>
    <w:rsid w:val="00881149"/>
    <w:rsid w:val="00882EC4"/>
    <w:rsid w:val="0088525F"/>
    <w:rsid w:val="00885952"/>
    <w:rsid w:val="00891D86"/>
    <w:rsid w:val="00892678"/>
    <w:rsid w:val="008927C5"/>
    <w:rsid w:val="008954D5"/>
    <w:rsid w:val="00896217"/>
    <w:rsid w:val="008972D4"/>
    <w:rsid w:val="008A4413"/>
    <w:rsid w:val="008A517F"/>
    <w:rsid w:val="008A64F2"/>
    <w:rsid w:val="008A6FDE"/>
    <w:rsid w:val="008B0630"/>
    <w:rsid w:val="008B0A87"/>
    <w:rsid w:val="008B2A4B"/>
    <w:rsid w:val="008B6806"/>
    <w:rsid w:val="008C35FE"/>
    <w:rsid w:val="008C3BD1"/>
    <w:rsid w:val="008C3F74"/>
    <w:rsid w:val="008C646F"/>
    <w:rsid w:val="008C787F"/>
    <w:rsid w:val="008D0046"/>
    <w:rsid w:val="008D034F"/>
    <w:rsid w:val="008D0C24"/>
    <w:rsid w:val="008D4B93"/>
    <w:rsid w:val="008D65B3"/>
    <w:rsid w:val="008E0354"/>
    <w:rsid w:val="008E1E25"/>
    <w:rsid w:val="008E4522"/>
    <w:rsid w:val="008E5C14"/>
    <w:rsid w:val="008E6524"/>
    <w:rsid w:val="008F1CAB"/>
    <w:rsid w:val="008F53A7"/>
    <w:rsid w:val="009000DF"/>
    <w:rsid w:val="009015A7"/>
    <w:rsid w:val="00902B28"/>
    <w:rsid w:val="00902C0A"/>
    <w:rsid w:val="009033E3"/>
    <w:rsid w:val="00905439"/>
    <w:rsid w:val="00910682"/>
    <w:rsid w:val="009109B7"/>
    <w:rsid w:val="009140D9"/>
    <w:rsid w:val="00915944"/>
    <w:rsid w:val="00915A88"/>
    <w:rsid w:val="0092212A"/>
    <w:rsid w:val="00922FFC"/>
    <w:rsid w:val="009244FD"/>
    <w:rsid w:val="009273AF"/>
    <w:rsid w:val="00930D7B"/>
    <w:rsid w:val="00932EE8"/>
    <w:rsid w:val="00936456"/>
    <w:rsid w:val="00936AB5"/>
    <w:rsid w:val="00940BE0"/>
    <w:rsid w:val="0094493E"/>
    <w:rsid w:val="009528D0"/>
    <w:rsid w:val="0095682E"/>
    <w:rsid w:val="00961899"/>
    <w:rsid w:val="009631EF"/>
    <w:rsid w:val="009656D5"/>
    <w:rsid w:val="009663C1"/>
    <w:rsid w:val="00966CB9"/>
    <w:rsid w:val="00971E3D"/>
    <w:rsid w:val="00973236"/>
    <w:rsid w:val="00973D82"/>
    <w:rsid w:val="00980BF9"/>
    <w:rsid w:val="00984AAA"/>
    <w:rsid w:val="00984DB0"/>
    <w:rsid w:val="00987D3F"/>
    <w:rsid w:val="00990CDC"/>
    <w:rsid w:val="00992350"/>
    <w:rsid w:val="009934A6"/>
    <w:rsid w:val="00997270"/>
    <w:rsid w:val="009A091A"/>
    <w:rsid w:val="009A0F67"/>
    <w:rsid w:val="009A112F"/>
    <w:rsid w:val="009A3257"/>
    <w:rsid w:val="009A39C3"/>
    <w:rsid w:val="009A4439"/>
    <w:rsid w:val="009A459C"/>
    <w:rsid w:val="009A4659"/>
    <w:rsid w:val="009B1105"/>
    <w:rsid w:val="009B2B93"/>
    <w:rsid w:val="009B4D65"/>
    <w:rsid w:val="009B7BE4"/>
    <w:rsid w:val="009B7D7D"/>
    <w:rsid w:val="009C0C7F"/>
    <w:rsid w:val="009C193E"/>
    <w:rsid w:val="009C247E"/>
    <w:rsid w:val="009D0A2F"/>
    <w:rsid w:val="009D206D"/>
    <w:rsid w:val="009D2F70"/>
    <w:rsid w:val="009D5C90"/>
    <w:rsid w:val="009D6852"/>
    <w:rsid w:val="009E3AB8"/>
    <w:rsid w:val="009E49C4"/>
    <w:rsid w:val="009E7596"/>
    <w:rsid w:val="009F2FCD"/>
    <w:rsid w:val="009F37C5"/>
    <w:rsid w:val="009F3D3A"/>
    <w:rsid w:val="00A00A1B"/>
    <w:rsid w:val="00A00F36"/>
    <w:rsid w:val="00A02C87"/>
    <w:rsid w:val="00A03430"/>
    <w:rsid w:val="00A05E9A"/>
    <w:rsid w:val="00A076FA"/>
    <w:rsid w:val="00A07ED6"/>
    <w:rsid w:val="00A13DD5"/>
    <w:rsid w:val="00A14766"/>
    <w:rsid w:val="00A16AB7"/>
    <w:rsid w:val="00A16F57"/>
    <w:rsid w:val="00A23D8B"/>
    <w:rsid w:val="00A2453D"/>
    <w:rsid w:val="00A27E86"/>
    <w:rsid w:val="00A30C49"/>
    <w:rsid w:val="00A32399"/>
    <w:rsid w:val="00A32621"/>
    <w:rsid w:val="00A35E4F"/>
    <w:rsid w:val="00A37A8C"/>
    <w:rsid w:val="00A37AEC"/>
    <w:rsid w:val="00A41103"/>
    <w:rsid w:val="00A44EC8"/>
    <w:rsid w:val="00A47F25"/>
    <w:rsid w:val="00A515A0"/>
    <w:rsid w:val="00A524C0"/>
    <w:rsid w:val="00A5358C"/>
    <w:rsid w:val="00A579BB"/>
    <w:rsid w:val="00A62C4C"/>
    <w:rsid w:val="00A63533"/>
    <w:rsid w:val="00A67845"/>
    <w:rsid w:val="00A70B65"/>
    <w:rsid w:val="00A71C8C"/>
    <w:rsid w:val="00A72977"/>
    <w:rsid w:val="00A72A43"/>
    <w:rsid w:val="00A735A7"/>
    <w:rsid w:val="00A74CEF"/>
    <w:rsid w:val="00A8124B"/>
    <w:rsid w:val="00A83446"/>
    <w:rsid w:val="00A83E59"/>
    <w:rsid w:val="00A87E9F"/>
    <w:rsid w:val="00A90875"/>
    <w:rsid w:val="00A94032"/>
    <w:rsid w:val="00A94145"/>
    <w:rsid w:val="00A950AD"/>
    <w:rsid w:val="00A9647E"/>
    <w:rsid w:val="00A9672E"/>
    <w:rsid w:val="00A97752"/>
    <w:rsid w:val="00AA0B7E"/>
    <w:rsid w:val="00AA12CF"/>
    <w:rsid w:val="00AA3E11"/>
    <w:rsid w:val="00AA6F09"/>
    <w:rsid w:val="00AA789F"/>
    <w:rsid w:val="00AB02D9"/>
    <w:rsid w:val="00AB051D"/>
    <w:rsid w:val="00AB087C"/>
    <w:rsid w:val="00AB1B3D"/>
    <w:rsid w:val="00AB4227"/>
    <w:rsid w:val="00AB5C95"/>
    <w:rsid w:val="00AB5DB3"/>
    <w:rsid w:val="00AC0896"/>
    <w:rsid w:val="00AC1F4D"/>
    <w:rsid w:val="00AC3F2A"/>
    <w:rsid w:val="00AC733B"/>
    <w:rsid w:val="00AD3F11"/>
    <w:rsid w:val="00AD5594"/>
    <w:rsid w:val="00AE3F93"/>
    <w:rsid w:val="00AE5E3D"/>
    <w:rsid w:val="00AE7C78"/>
    <w:rsid w:val="00AF72CB"/>
    <w:rsid w:val="00B03686"/>
    <w:rsid w:val="00B058D0"/>
    <w:rsid w:val="00B06786"/>
    <w:rsid w:val="00B069D9"/>
    <w:rsid w:val="00B10AE5"/>
    <w:rsid w:val="00B14559"/>
    <w:rsid w:val="00B1462E"/>
    <w:rsid w:val="00B14DAD"/>
    <w:rsid w:val="00B15A1C"/>
    <w:rsid w:val="00B16A0E"/>
    <w:rsid w:val="00B17C69"/>
    <w:rsid w:val="00B20A41"/>
    <w:rsid w:val="00B229C9"/>
    <w:rsid w:val="00B22DC1"/>
    <w:rsid w:val="00B26A94"/>
    <w:rsid w:val="00B27065"/>
    <w:rsid w:val="00B32178"/>
    <w:rsid w:val="00B37194"/>
    <w:rsid w:val="00B43A7D"/>
    <w:rsid w:val="00B456A9"/>
    <w:rsid w:val="00B45D04"/>
    <w:rsid w:val="00B47C95"/>
    <w:rsid w:val="00B53A4D"/>
    <w:rsid w:val="00B60926"/>
    <w:rsid w:val="00B61AC1"/>
    <w:rsid w:val="00B63138"/>
    <w:rsid w:val="00B7183E"/>
    <w:rsid w:val="00B71E13"/>
    <w:rsid w:val="00B720E9"/>
    <w:rsid w:val="00B73B56"/>
    <w:rsid w:val="00B74819"/>
    <w:rsid w:val="00B762AB"/>
    <w:rsid w:val="00B815B4"/>
    <w:rsid w:val="00B830B1"/>
    <w:rsid w:val="00B94A7A"/>
    <w:rsid w:val="00B95A57"/>
    <w:rsid w:val="00B9671D"/>
    <w:rsid w:val="00BA2367"/>
    <w:rsid w:val="00BA372C"/>
    <w:rsid w:val="00BA4342"/>
    <w:rsid w:val="00BA5696"/>
    <w:rsid w:val="00BB1680"/>
    <w:rsid w:val="00BB4750"/>
    <w:rsid w:val="00BC46F8"/>
    <w:rsid w:val="00BC5624"/>
    <w:rsid w:val="00BC7B31"/>
    <w:rsid w:val="00BD421C"/>
    <w:rsid w:val="00BD6C34"/>
    <w:rsid w:val="00BE1823"/>
    <w:rsid w:val="00BE2953"/>
    <w:rsid w:val="00BE4010"/>
    <w:rsid w:val="00BE593F"/>
    <w:rsid w:val="00BE76FE"/>
    <w:rsid w:val="00BF3DBC"/>
    <w:rsid w:val="00C01A5A"/>
    <w:rsid w:val="00C01B06"/>
    <w:rsid w:val="00C0311E"/>
    <w:rsid w:val="00C0344C"/>
    <w:rsid w:val="00C10E33"/>
    <w:rsid w:val="00C10F4F"/>
    <w:rsid w:val="00C1180E"/>
    <w:rsid w:val="00C13089"/>
    <w:rsid w:val="00C139DC"/>
    <w:rsid w:val="00C142C1"/>
    <w:rsid w:val="00C15D93"/>
    <w:rsid w:val="00C20ECF"/>
    <w:rsid w:val="00C2542C"/>
    <w:rsid w:val="00C257B2"/>
    <w:rsid w:val="00C27663"/>
    <w:rsid w:val="00C30C45"/>
    <w:rsid w:val="00C350A1"/>
    <w:rsid w:val="00C41537"/>
    <w:rsid w:val="00C45BA8"/>
    <w:rsid w:val="00C5199D"/>
    <w:rsid w:val="00C51A41"/>
    <w:rsid w:val="00C53AFE"/>
    <w:rsid w:val="00C556BD"/>
    <w:rsid w:val="00C56F0B"/>
    <w:rsid w:val="00C57933"/>
    <w:rsid w:val="00C6086D"/>
    <w:rsid w:val="00C72652"/>
    <w:rsid w:val="00C74F0F"/>
    <w:rsid w:val="00C8018D"/>
    <w:rsid w:val="00C80936"/>
    <w:rsid w:val="00C82278"/>
    <w:rsid w:val="00C84FEB"/>
    <w:rsid w:val="00C85032"/>
    <w:rsid w:val="00C85B50"/>
    <w:rsid w:val="00C87149"/>
    <w:rsid w:val="00C87A00"/>
    <w:rsid w:val="00C87BA6"/>
    <w:rsid w:val="00C90E24"/>
    <w:rsid w:val="00C924A0"/>
    <w:rsid w:val="00C934B7"/>
    <w:rsid w:val="00C94763"/>
    <w:rsid w:val="00C94925"/>
    <w:rsid w:val="00CA5320"/>
    <w:rsid w:val="00CA5352"/>
    <w:rsid w:val="00CB0645"/>
    <w:rsid w:val="00CB11AB"/>
    <w:rsid w:val="00CB14D6"/>
    <w:rsid w:val="00CB3823"/>
    <w:rsid w:val="00CB43D7"/>
    <w:rsid w:val="00CB474A"/>
    <w:rsid w:val="00CB4E75"/>
    <w:rsid w:val="00CB6260"/>
    <w:rsid w:val="00CB6C0A"/>
    <w:rsid w:val="00CB6D48"/>
    <w:rsid w:val="00CC183B"/>
    <w:rsid w:val="00CD41DF"/>
    <w:rsid w:val="00CD4DB9"/>
    <w:rsid w:val="00CD5228"/>
    <w:rsid w:val="00CD6082"/>
    <w:rsid w:val="00CE19B3"/>
    <w:rsid w:val="00CE1DED"/>
    <w:rsid w:val="00CE3464"/>
    <w:rsid w:val="00CE4C9B"/>
    <w:rsid w:val="00CE7918"/>
    <w:rsid w:val="00CF0BD4"/>
    <w:rsid w:val="00CF0D3E"/>
    <w:rsid w:val="00CF3C86"/>
    <w:rsid w:val="00CF5197"/>
    <w:rsid w:val="00D00152"/>
    <w:rsid w:val="00D016B7"/>
    <w:rsid w:val="00D06EAB"/>
    <w:rsid w:val="00D07266"/>
    <w:rsid w:val="00D136B0"/>
    <w:rsid w:val="00D14A62"/>
    <w:rsid w:val="00D16832"/>
    <w:rsid w:val="00D20C13"/>
    <w:rsid w:val="00D218C9"/>
    <w:rsid w:val="00D21B2D"/>
    <w:rsid w:val="00D24917"/>
    <w:rsid w:val="00D25EC4"/>
    <w:rsid w:val="00D276A6"/>
    <w:rsid w:val="00D27B06"/>
    <w:rsid w:val="00D3255E"/>
    <w:rsid w:val="00D40426"/>
    <w:rsid w:val="00D407A4"/>
    <w:rsid w:val="00D41FC6"/>
    <w:rsid w:val="00D4403D"/>
    <w:rsid w:val="00D46A4F"/>
    <w:rsid w:val="00D51B8B"/>
    <w:rsid w:val="00D53ADD"/>
    <w:rsid w:val="00D53EC3"/>
    <w:rsid w:val="00D54C13"/>
    <w:rsid w:val="00D60B6F"/>
    <w:rsid w:val="00D61879"/>
    <w:rsid w:val="00D6431D"/>
    <w:rsid w:val="00D67687"/>
    <w:rsid w:val="00D72A1B"/>
    <w:rsid w:val="00D74EC5"/>
    <w:rsid w:val="00D75A40"/>
    <w:rsid w:val="00D80053"/>
    <w:rsid w:val="00D8009F"/>
    <w:rsid w:val="00D80E4E"/>
    <w:rsid w:val="00D82B7E"/>
    <w:rsid w:val="00D83927"/>
    <w:rsid w:val="00D90DFD"/>
    <w:rsid w:val="00D9310C"/>
    <w:rsid w:val="00D93A43"/>
    <w:rsid w:val="00D941E7"/>
    <w:rsid w:val="00D97829"/>
    <w:rsid w:val="00DA38AC"/>
    <w:rsid w:val="00DA547C"/>
    <w:rsid w:val="00DB009A"/>
    <w:rsid w:val="00DB400E"/>
    <w:rsid w:val="00DC02F3"/>
    <w:rsid w:val="00DC7328"/>
    <w:rsid w:val="00DC7623"/>
    <w:rsid w:val="00DD0832"/>
    <w:rsid w:val="00DD0ECE"/>
    <w:rsid w:val="00DD1D9F"/>
    <w:rsid w:val="00DD3C9D"/>
    <w:rsid w:val="00DD409E"/>
    <w:rsid w:val="00DD4B13"/>
    <w:rsid w:val="00DE237B"/>
    <w:rsid w:val="00DE3760"/>
    <w:rsid w:val="00DE39BD"/>
    <w:rsid w:val="00DE51F8"/>
    <w:rsid w:val="00DE541F"/>
    <w:rsid w:val="00DF26E2"/>
    <w:rsid w:val="00DF2D85"/>
    <w:rsid w:val="00DF41F9"/>
    <w:rsid w:val="00DF44D7"/>
    <w:rsid w:val="00E0262B"/>
    <w:rsid w:val="00E100A9"/>
    <w:rsid w:val="00E142F1"/>
    <w:rsid w:val="00E153B1"/>
    <w:rsid w:val="00E15F93"/>
    <w:rsid w:val="00E16706"/>
    <w:rsid w:val="00E2055F"/>
    <w:rsid w:val="00E23524"/>
    <w:rsid w:val="00E251D7"/>
    <w:rsid w:val="00E25959"/>
    <w:rsid w:val="00E278F5"/>
    <w:rsid w:val="00E27943"/>
    <w:rsid w:val="00E31FF4"/>
    <w:rsid w:val="00E32100"/>
    <w:rsid w:val="00E32210"/>
    <w:rsid w:val="00E32C2D"/>
    <w:rsid w:val="00E349F7"/>
    <w:rsid w:val="00E35AA2"/>
    <w:rsid w:val="00E37EB7"/>
    <w:rsid w:val="00E409BF"/>
    <w:rsid w:val="00E417E8"/>
    <w:rsid w:val="00E44168"/>
    <w:rsid w:val="00E51FF8"/>
    <w:rsid w:val="00E56F19"/>
    <w:rsid w:val="00E6170E"/>
    <w:rsid w:val="00E63F3E"/>
    <w:rsid w:val="00E71FC6"/>
    <w:rsid w:val="00E77973"/>
    <w:rsid w:val="00E80F8E"/>
    <w:rsid w:val="00E83A0C"/>
    <w:rsid w:val="00E85FFB"/>
    <w:rsid w:val="00E8624F"/>
    <w:rsid w:val="00E922F4"/>
    <w:rsid w:val="00E93686"/>
    <w:rsid w:val="00E9473D"/>
    <w:rsid w:val="00EA0497"/>
    <w:rsid w:val="00EA0E5D"/>
    <w:rsid w:val="00EA2765"/>
    <w:rsid w:val="00EA3B48"/>
    <w:rsid w:val="00EB08CC"/>
    <w:rsid w:val="00EB3498"/>
    <w:rsid w:val="00EB38F2"/>
    <w:rsid w:val="00EB49FB"/>
    <w:rsid w:val="00EB50DB"/>
    <w:rsid w:val="00EB5815"/>
    <w:rsid w:val="00EB7D44"/>
    <w:rsid w:val="00EC2445"/>
    <w:rsid w:val="00EC4146"/>
    <w:rsid w:val="00EC4DE9"/>
    <w:rsid w:val="00EC53F2"/>
    <w:rsid w:val="00ED09FF"/>
    <w:rsid w:val="00ED35D1"/>
    <w:rsid w:val="00ED557F"/>
    <w:rsid w:val="00ED707F"/>
    <w:rsid w:val="00EE028A"/>
    <w:rsid w:val="00EE10F4"/>
    <w:rsid w:val="00EE4D13"/>
    <w:rsid w:val="00EF4891"/>
    <w:rsid w:val="00F00C88"/>
    <w:rsid w:val="00F02515"/>
    <w:rsid w:val="00F05541"/>
    <w:rsid w:val="00F069C8"/>
    <w:rsid w:val="00F165B9"/>
    <w:rsid w:val="00F17CAD"/>
    <w:rsid w:val="00F17DE7"/>
    <w:rsid w:val="00F20205"/>
    <w:rsid w:val="00F22372"/>
    <w:rsid w:val="00F27AF2"/>
    <w:rsid w:val="00F27F84"/>
    <w:rsid w:val="00F31290"/>
    <w:rsid w:val="00F31597"/>
    <w:rsid w:val="00F36832"/>
    <w:rsid w:val="00F37AAA"/>
    <w:rsid w:val="00F422F8"/>
    <w:rsid w:val="00F42AF3"/>
    <w:rsid w:val="00F43C2A"/>
    <w:rsid w:val="00F4464F"/>
    <w:rsid w:val="00F45708"/>
    <w:rsid w:val="00F46DF5"/>
    <w:rsid w:val="00F471A2"/>
    <w:rsid w:val="00F47782"/>
    <w:rsid w:val="00F47A5A"/>
    <w:rsid w:val="00F50412"/>
    <w:rsid w:val="00F513A7"/>
    <w:rsid w:val="00F51852"/>
    <w:rsid w:val="00F5397F"/>
    <w:rsid w:val="00F5419D"/>
    <w:rsid w:val="00F5515A"/>
    <w:rsid w:val="00F57726"/>
    <w:rsid w:val="00F57DE6"/>
    <w:rsid w:val="00F6060A"/>
    <w:rsid w:val="00F63FEC"/>
    <w:rsid w:val="00F64B5A"/>
    <w:rsid w:val="00F65539"/>
    <w:rsid w:val="00F75171"/>
    <w:rsid w:val="00F7697B"/>
    <w:rsid w:val="00F8700A"/>
    <w:rsid w:val="00F87328"/>
    <w:rsid w:val="00F87BFF"/>
    <w:rsid w:val="00F917E6"/>
    <w:rsid w:val="00F919C4"/>
    <w:rsid w:val="00F9247B"/>
    <w:rsid w:val="00F92F27"/>
    <w:rsid w:val="00F9303F"/>
    <w:rsid w:val="00F93F57"/>
    <w:rsid w:val="00F956D3"/>
    <w:rsid w:val="00F97D6D"/>
    <w:rsid w:val="00FA12AA"/>
    <w:rsid w:val="00FA613E"/>
    <w:rsid w:val="00FB06DB"/>
    <w:rsid w:val="00FB21F0"/>
    <w:rsid w:val="00FB377A"/>
    <w:rsid w:val="00FB4F79"/>
    <w:rsid w:val="00FB5308"/>
    <w:rsid w:val="00FB63B3"/>
    <w:rsid w:val="00FC304F"/>
    <w:rsid w:val="00FD15C9"/>
    <w:rsid w:val="00FD17C9"/>
    <w:rsid w:val="00FD18C6"/>
    <w:rsid w:val="00FD2015"/>
    <w:rsid w:val="00FD2D1D"/>
    <w:rsid w:val="00FD442F"/>
    <w:rsid w:val="00FD55D5"/>
    <w:rsid w:val="00FD6FF7"/>
    <w:rsid w:val="00FE1BA9"/>
    <w:rsid w:val="00FE30D2"/>
    <w:rsid w:val="00FE535C"/>
    <w:rsid w:val="00FF0AC6"/>
    <w:rsid w:val="00FF0B55"/>
    <w:rsid w:val="00FF366C"/>
    <w:rsid w:val="00FF40FC"/>
    <w:rsid w:val="00FF441F"/>
    <w:rsid w:val="00FF5139"/>
    <w:rsid w:val="00FF6B7B"/>
    <w:rsid w:val="00FF7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42504C2C"/>
  <w15:docId w15:val="{70A7A2DF-22D3-4911-9B58-71A906E0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14"/>
    <w:rPr>
      <w:rFonts w:ascii="Arial" w:hAnsi="Arial"/>
      <w:sz w:val="24"/>
      <w:szCs w:val="24"/>
    </w:rPr>
  </w:style>
  <w:style w:type="paragraph" w:styleId="Heading1">
    <w:name w:val="heading 1"/>
    <w:basedOn w:val="Normal"/>
    <w:next w:val="Normal"/>
    <w:link w:val="Heading1Char"/>
    <w:uiPriority w:val="9"/>
    <w:qFormat/>
    <w:rsid w:val="00A964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A9647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6269F1"/>
    <w:pPr>
      <w:keepNext/>
      <w:autoSpaceDE w:val="0"/>
      <w:autoSpaceDN w:val="0"/>
      <w:outlineLvl w:val="2"/>
    </w:pPr>
    <w:rPr>
      <w:rFonts w:cs="Arial"/>
      <w:b/>
      <w:bCs/>
      <w:lang w:eastAsia="en-US"/>
    </w:rPr>
  </w:style>
  <w:style w:type="paragraph" w:styleId="Heading7">
    <w:name w:val="heading 7"/>
    <w:basedOn w:val="Normal"/>
    <w:next w:val="Normal"/>
    <w:link w:val="Heading7Char"/>
    <w:qFormat/>
    <w:rsid w:val="000A32E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
    <w:name w:val="Char Char1 Char Char Char Char Char Char Char"/>
    <w:basedOn w:val="Normal"/>
    <w:rsid w:val="000A43F5"/>
    <w:pPr>
      <w:spacing w:after="160" w:line="240" w:lineRule="exact"/>
    </w:pPr>
    <w:rPr>
      <w:rFonts w:ascii="Verdana" w:hAnsi="Verdana"/>
      <w:lang w:val="en-US" w:eastAsia="en-US"/>
    </w:rPr>
  </w:style>
  <w:style w:type="paragraph" w:styleId="BodyTextIndent3">
    <w:name w:val="Body Text Indent 3"/>
    <w:basedOn w:val="Normal"/>
    <w:link w:val="BodyTextIndent3Char"/>
    <w:rsid w:val="009F37C5"/>
    <w:pPr>
      <w:ind w:left="720" w:hanging="720"/>
    </w:pPr>
    <w:rPr>
      <w:lang w:eastAsia="en-US"/>
    </w:rPr>
  </w:style>
  <w:style w:type="paragraph" w:styleId="Header">
    <w:name w:val="header"/>
    <w:basedOn w:val="Normal"/>
    <w:link w:val="HeaderChar"/>
    <w:rsid w:val="00D90DFD"/>
    <w:pPr>
      <w:tabs>
        <w:tab w:val="center" w:pos="4153"/>
        <w:tab w:val="right" w:pos="8306"/>
      </w:tabs>
    </w:pPr>
    <w:rPr>
      <w:rFonts w:ascii="Times New Roman" w:hAnsi="Times New Roman"/>
      <w:lang w:eastAsia="en-US"/>
    </w:rPr>
  </w:style>
  <w:style w:type="paragraph" w:styleId="BodyTextIndent">
    <w:name w:val="Body Text Indent"/>
    <w:basedOn w:val="Normal"/>
    <w:link w:val="BodyTextIndentChar"/>
    <w:rsid w:val="000A32EE"/>
    <w:pPr>
      <w:spacing w:after="120"/>
      <w:ind w:left="283"/>
    </w:pPr>
  </w:style>
  <w:style w:type="paragraph" w:customStyle="1" w:styleId="Default">
    <w:name w:val="Default"/>
    <w:rsid w:val="000A32EE"/>
    <w:pPr>
      <w:autoSpaceDE w:val="0"/>
      <w:autoSpaceDN w:val="0"/>
      <w:adjustRightInd w:val="0"/>
    </w:pPr>
    <w:rPr>
      <w:rFonts w:ascii="Gill Sans MT" w:hAnsi="Gill Sans MT"/>
      <w:color w:val="000000"/>
      <w:sz w:val="24"/>
      <w:szCs w:val="24"/>
      <w:lang w:val="en-US" w:eastAsia="en-US"/>
    </w:rPr>
  </w:style>
  <w:style w:type="paragraph" w:styleId="BodyText">
    <w:name w:val="Body Text"/>
    <w:basedOn w:val="Normal"/>
    <w:link w:val="BodyTextChar"/>
    <w:rsid w:val="00E922F4"/>
    <w:pPr>
      <w:spacing w:after="120"/>
    </w:pPr>
  </w:style>
  <w:style w:type="paragraph" w:styleId="Footer">
    <w:name w:val="footer"/>
    <w:basedOn w:val="Normal"/>
    <w:link w:val="FooterChar"/>
    <w:rsid w:val="00473A2D"/>
    <w:pPr>
      <w:tabs>
        <w:tab w:val="center" w:pos="4153"/>
        <w:tab w:val="right" w:pos="8306"/>
      </w:tabs>
    </w:pPr>
  </w:style>
  <w:style w:type="character" w:styleId="PageNumber">
    <w:name w:val="page number"/>
    <w:basedOn w:val="DefaultParagraphFont"/>
    <w:rsid w:val="00E25959"/>
  </w:style>
  <w:style w:type="character" w:styleId="Hyperlink">
    <w:name w:val="Hyperlink"/>
    <w:rsid w:val="00C51A41"/>
    <w:rPr>
      <w:strike w:val="0"/>
      <w:dstrike w:val="0"/>
      <w:color w:val="993300"/>
      <w:u w:val="none"/>
      <w:effect w:val="none"/>
    </w:rPr>
  </w:style>
  <w:style w:type="paragraph" w:styleId="Title">
    <w:name w:val="Title"/>
    <w:basedOn w:val="Normal"/>
    <w:link w:val="TitleChar"/>
    <w:qFormat/>
    <w:rsid w:val="007E382C"/>
    <w:pPr>
      <w:autoSpaceDE w:val="0"/>
      <w:autoSpaceDN w:val="0"/>
    </w:pPr>
    <w:rPr>
      <w:rFonts w:cs="Arial"/>
      <w:b/>
      <w:bCs/>
      <w:color w:val="0000FF"/>
      <w:sz w:val="28"/>
      <w:szCs w:val="28"/>
      <w:lang w:eastAsia="en-US"/>
    </w:rPr>
  </w:style>
  <w:style w:type="paragraph" w:customStyle="1" w:styleId="alignright">
    <w:name w:val="alignright"/>
    <w:basedOn w:val="Normal"/>
    <w:rsid w:val="007E382C"/>
    <w:pPr>
      <w:spacing w:before="100" w:beforeAutospacing="1" w:after="100" w:afterAutospacing="1"/>
      <w:jc w:val="right"/>
    </w:pPr>
    <w:rPr>
      <w:rFonts w:ascii="Arial Unicode MS" w:eastAsia="Arial Unicode MS" w:hAnsi="Arial Unicode MS" w:cs="Arial Unicode MS"/>
      <w:lang w:eastAsia="en-US"/>
    </w:rPr>
  </w:style>
  <w:style w:type="paragraph" w:styleId="BodyTextIndent2">
    <w:name w:val="Body Text Indent 2"/>
    <w:basedOn w:val="Normal"/>
    <w:link w:val="BodyTextIndent2Char"/>
    <w:rsid w:val="00417543"/>
    <w:pPr>
      <w:spacing w:after="120" w:line="480" w:lineRule="auto"/>
      <w:ind w:left="283"/>
    </w:pPr>
  </w:style>
  <w:style w:type="paragraph" w:styleId="NormalWeb">
    <w:name w:val="Normal (Web)"/>
    <w:basedOn w:val="Normal"/>
    <w:uiPriority w:val="99"/>
    <w:unhideWhenUsed/>
    <w:rsid w:val="000E1C19"/>
    <w:pPr>
      <w:spacing w:before="100" w:beforeAutospacing="1" w:after="100" w:afterAutospacing="1"/>
    </w:pPr>
    <w:rPr>
      <w:rFonts w:ascii="Times New Roman" w:hAnsi="Times New Roman"/>
    </w:rPr>
  </w:style>
  <w:style w:type="character" w:customStyle="1" w:styleId="Heading1Char">
    <w:name w:val="Heading 1 Char"/>
    <w:link w:val="Heading1"/>
    <w:uiPriority w:val="9"/>
    <w:rsid w:val="00DE541F"/>
    <w:rPr>
      <w:rFonts w:ascii="Arial" w:hAnsi="Arial" w:cs="Arial"/>
      <w:b/>
      <w:bCs/>
      <w:kern w:val="32"/>
      <w:sz w:val="32"/>
      <w:szCs w:val="32"/>
    </w:rPr>
  </w:style>
  <w:style w:type="paragraph" w:styleId="ListParagraph">
    <w:name w:val="List Paragraph"/>
    <w:basedOn w:val="Normal"/>
    <w:uiPriority w:val="34"/>
    <w:qFormat/>
    <w:rsid w:val="00DE541F"/>
    <w:pPr>
      <w:spacing w:after="200" w:line="276" w:lineRule="auto"/>
      <w:ind w:left="720"/>
      <w:contextualSpacing/>
    </w:pPr>
    <w:rPr>
      <w:rFonts w:ascii="Calibri" w:eastAsia="Calibri" w:hAnsi="Calibri"/>
      <w:sz w:val="22"/>
      <w:szCs w:val="22"/>
      <w:lang w:eastAsia="en-US"/>
    </w:rPr>
  </w:style>
  <w:style w:type="paragraph" w:styleId="NoSpacing">
    <w:name w:val="No Spacing"/>
    <w:link w:val="NoSpacingChar"/>
    <w:uiPriority w:val="1"/>
    <w:qFormat/>
    <w:rsid w:val="00DE541F"/>
    <w:rPr>
      <w:rFonts w:ascii="Calibri" w:eastAsia="Calibri" w:hAnsi="Calibri"/>
      <w:sz w:val="22"/>
      <w:szCs w:val="22"/>
      <w:lang w:eastAsia="en-US"/>
    </w:rPr>
  </w:style>
  <w:style w:type="paragraph" w:styleId="BalloonText">
    <w:name w:val="Balloon Text"/>
    <w:basedOn w:val="Normal"/>
    <w:link w:val="BalloonTextChar"/>
    <w:uiPriority w:val="99"/>
    <w:unhideWhenUsed/>
    <w:rsid w:val="00812BE9"/>
    <w:rPr>
      <w:rFonts w:ascii="Tahoma" w:eastAsia="Calibri" w:hAnsi="Tahoma" w:cs="Tahoma"/>
      <w:sz w:val="16"/>
      <w:szCs w:val="16"/>
      <w:lang w:eastAsia="en-US"/>
    </w:rPr>
  </w:style>
  <w:style w:type="character" w:customStyle="1" w:styleId="BalloonTextChar">
    <w:name w:val="Balloon Text Char"/>
    <w:link w:val="BalloonText"/>
    <w:uiPriority w:val="99"/>
    <w:rsid w:val="00812BE9"/>
    <w:rPr>
      <w:rFonts w:ascii="Tahoma" w:eastAsia="Calibri" w:hAnsi="Tahoma" w:cs="Tahoma"/>
      <w:sz w:val="16"/>
      <w:szCs w:val="16"/>
      <w:lang w:eastAsia="en-US"/>
    </w:rPr>
  </w:style>
  <w:style w:type="character" w:customStyle="1" w:styleId="BodyTextIndent3Char">
    <w:name w:val="Body Text Indent 3 Char"/>
    <w:link w:val="BodyTextIndent3"/>
    <w:rsid w:val="00812BE9"/>
    <w:rPr>
      <w:rFonts w:ascii="Arial" w:hAnsi="Arial"/>
      <w:sz w:val="24"/>
      <w:szCs w:val="24"/>
      <w:lang w:eastAsia="en-US"/>
    </w:rPr>
  </w:style>
  <w:style w:type="table" w:styleId="LightShading">
    <w:name w:val="Light Shading"/>
    <w:basedOn w:val="TableNormal"/>
    <w:uiPriority w:val="60"/>
    <w:rsid w:val="00812BE9"/>
    <w:rPr>
      <w:rFonts w:ascii="Arial" w:eastAsia="Calibri" w:hAnsi="Arial" w:cs="Arial"/>
      <w:color w:val="000000"/>
      <w:sz w:val="24"/>
      <w:szCs w:val="24"/>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812BE9"/>
    <w:rPr>
      <w:rFonts w:ascii="Arial" w:eastAsia="Calibri" w:hAnsi="Arial" w:cs="Arial"/>
      <w:color w:val="76923C"/>
      <w:sz w:val="24"/>
      <w:szCs w:val="24"/>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2BE9"/>
    <w:rPr>
      <w:rFonts w:ascii="Arial" w:eastAsia="Calibri" w:hAnsi="Arial" w:cs="Arial"/>
      <w:color w:val="5F497A"/>
      <w:sz w:val="24"/>
      <w:szCs w:val="24"/>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qFormat/>
    <w:rsid w:val="007035F5"/>
    <w:rPr>
      <w:b/>
      <w:bCs/>
    </w:rPr>
  </w:style>
  <w:style w:type="character" w:styleId="CommentReference">
    <w:name w:val="annotation reference"/>
    <w:rsid w:val="00A63533"/>
    <w:rPr>
      <w:sz w:val="16"/>
      <w:szCs w:val="16"/>
    </w:rPr>
  </w:style>
  <w:style w:type="paragraph" w:styleId="CommentText">
    <w:name w:val="annotation text"/>
    <w:basedOn w:val="Normal"/>
    <w:link w:val="CommentTextChar"/>
    <w:rsid w:val="00A63533"/>
    <w:rPr>
      <w:sz w:val="20"/>
      <w:szCs w:val="20"/>
    </w:rPr>
  </w:style>
  <w:style w:type="character" w:customStyle="1" w:styleId="CommentTextChar">
    <w:name w:val="Comment Text Char"/>
    <w:link w:val="CommentText"/>
    <w:rsid w:val="00A63533"/>
    <w:rPr>
      <w:rFonts w:ascii="Arial" w:hAnsi="Arial"/>
    </w:rPr>
  </w:style>
  <w:style w:type="paragraph" w:styleId="CommentSubject">
    <w:name w:val="annotation subject"/>
    <w:basedOn w:val="CommentText"/>
    <w:next w:val="CommentText"/>
    <w:link w:val="CommentSubjectChar"/>
    <w:rsid w:val="00A63533"/>
    <w:rPr>
      <w:b/>
      <w:bCs/>
    </w:rPr>
  </w:style>
  <w:style w:type="character" w:customStyle="1" w:styleId="CommentSubjectChar">
    <w:name w:val="Comment Subject Char"/>
    <w:link w:val="CommentSubject"/>
    <w:rsid w:val="00A63533"/>
    <w:rPr>
      <w:rFonts w:ascii="Arial" w:hAnsi="Arial"/>
      <w:b/>
      <w:bCs/>
    </w:rPr>
  </w:style>
  <w:style w:type="character" w:customStyle="1" w:styleId="Heading2Char">
    <w:name w:val="Heading 2 Char"/>
    <w:link w:val="Heading2"/>
    <w:rsid w:val="00AA6F09"/>
    <w:rPr>
      <w:rFonts w:ascii="Arial" w:hAnsi="Arial" w:cs="Arial"/>
      <w:b/>
      <w:bCs/>
      <w:i/>
      <w:iCs/>
      <w:sz w:val="28"/>
      <w:szCs w:val="28"/>
    </w:rPr>
  </w:style>
  <w:style w:type="character" w:customStyle="1" w:styleId="Heading3Char">
    <w:name w:val="Heading 3 Char"/>
    <w:link w:val="Heading3"/>
    <w:rsid w:val="00AA6F09"/>
    <w:rPr>
      <w:rFonts w:ascii="Arial" w:hAnsi="Arial" w:cs="Arial"/>
      <w:b/>
      <w:bCs/>
      <w:sz w:val="24"/>
      <w:szCs w:val="24"/>
      <w:lang w:eastAsia="en-US"/>
    </w:rPr>
  </w:style>
  <w:style w:type="character" w:customStyle="1" w:styleId="Heading7Char">
    <w:name w:val="Heading 7 Char"/>
    <w:link w:val="Heading7"/>
    <w:rsid w:val="00AA6F09"/>
    <w:rPr>
      <w:sz w:val="24"/>
      <w:szCs w:val="24"/>
    </w:rPr>
  </w:style>
  <w:style w:type="paragraph" w:customStyle="1" w:styleId="CharChar1CharCharCharCharCharCharChar0">
    <w:name w:val="Char Char1 Char Char Char Char Char Char Char"/>
    <w:basedOn w:val="Normal"/>
    <w:rsid w:val="00AA6F09"/>
    <w:pPr>
      <w:spacing w:after="160" w:line="240" w:lineRule="exact"/>
    </w:pPr>
    <w:rPr>
      <w:rFonts w:ascii="Verdana" w:hAnsi="Verdana"/>
      <w:lang w:val="en-US" w:eastAsia="en-US"/>
    </w:rPr>
  </w:style>
  <w:style w:type="character" w:customStyle="1" w:styleId="HeaderChar">
    <w:name w:val="Header Char"/>
    <w:link w:val="Header"/>
    <w:rsid w:val="00AA6F09"/>
    <w:rPr>
      <w:sz w:val="24"/>
      <w:szCs w:val="24"/>
      <w:lang w:eastAsia="en-US"/>
    </w:rPr>
  </w:style>
  <w:style w:type="character" w:customStyle="1" w:styleId="BodyTextIndentChar">
    <w:name w:val="Body Text Indent Char"/>
    <w:link w:val="BodyTextIndent"/>
    <w:rsid w:val="00AA6F09"/>
    <w:rPr>
      <w:rFonts w:ascii="Arial" w:hAnsi="Arial"/>
      <w:sz w:val="24"/>
      <w:szCs w:val="24"/>
    </w:rPr>
  </w:style>
  <w:style w:type="character" w:customStyle="1" w:styleId="BodyTextChar">
    <w:name w:val="Body Text Char"/>
    <w:link w:val="BodyText"/>
    <w:rsid w:val="00AA6F09"/>
    <w:rPr>
      <w:rFonts w:ascii="Arial" w:hAnsi="Arial"/>
      <w:sz w:val="24"/>
      <w:szCs w:val="24"/>
    </w:rPr>
  </w:style>
  <w:style w:type="character" w:customStyle="1" w:styleId="FooterChar">
    <w:name w:val="Footer Char"/>
    <w:link w:val="Footer"/>
    <w:rsid w:val="00AA6F09"/>
    <w:rPr>
      <w:rFonts w:ascii="Arial" w:hAnsi="Arial"/>
      <w:sz w:val="24"/>
      <w:szCs w:val="24"/>
    </w:rPr>
  </w:style>
  <w:style w:type="character" w:customStyle="1" w:styleId="TitleChar">
    <w:name w:val="Title Char"/>
    <w:link w:val="Title"/>
    <w:rsid w:val="00AA6F09"/>
    <w:rPr>
      <w:rFonts w:ascii="Arial" w:hAnsi="Arial" w:cs="Arial"/>
      <w:b/>
      <w:bCs/>
      <w:color w:val="0000FF"/>
      <w:sz w:val="28"/>
      <w:szCs w:val="28"/>
      <w:lang w:eastAsia="en-US"/>
    </w:rPr>
  </w:style>
  <w:style w:type="character" w:customStyle="1" w:styleId="BodyTextIndent2Char">
    <w:name w:val="Body Text Indent 2 Char"/>
    <w:link w:val="BodyTextIndent2"/>
    <w:rsid w:val="00AA6F09"/>
    <w:rPr>
      <w:rFonts w:ascii="Arial" w:hAnsi="Arial"/>
      <w:sz w:val="24"/>
      <w:szCs w:val="24"/>
    </w:rPr>
  </w:style>
  <w:style w:type="character" w:customStyle="1" w:styleId="NoSpacingChar">
    <w:name w:val="No Spacing Char"/>
    <w:basedOn w:val="DefaultParagraphFont"/>
    <w:link w:val="NoSpacing"/>
    <w:uiPriority w:val="1"/>
    <w:rsid w:val="00B815B4"/>
    <w:rPr>
      <w:rFonts w:ascii="Calibri" w:eastAsia="Calibri" w:hAnsi="Calibri"/>
      <w:sz w:val="22"/>
      <w:szCs w:val="22"/>
      <w:lang w:eastAsia="en-US"/>
    </w:rPr>
  </w:style>
  <w:style w:type="paragraph" w:styleId="PlainText">
    <w:name w:val="Plain Text"/>
    <w:basedOn w:val="Normal"/>
    <w:link w:val="PlainTextChar"/>
    <w:uiPriority w:val="99"/>
    <w:unhideWhenUsed/>
    <w:rsid w:val="007F0B6C"/>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7F0B6C"/>
    <w:rPr>
      <w:rFonts w:ascii="Consolas" w:eastAsiaTheme="minorHAnsi" w:hAnsi="Consolas" w:cs="Consolas"/>
      <w:sz w:val="21"/>
      <w:szCs w:val="21"/>
      <w:lang w:eastAsia="en-US"/>
    </w:rPr>
  </w:style>
  <w:style w:type="paragraph" w:customStyle="1" w:styleId="ocsinumberingparagraphs">
    <w:name w:val="ocsi_numbering_paragraphs"/>
    <w:basedOn w:val="Normal"/>
    <w:link w:val="ocsinumberingparagraphsChar"/>
    <w:qFormat/>
    <w:rsid w:val="00241A2A"/>
    <w:pPr>
      <w:tabs>
        <w:tab w:val="left" w:pos="794"/>
      </w:tabs>
      <w:spacing w:before="120" w:after="120" w:line="280" w:lineRule="exact"/>
    </w:pPr>
    <w:rPr>
      <w:rFonts w:ascii="Arial Unicode MS" w:hAnsi="Arial Unicode MS"/>
      <w:sz w:val="20"/>
      <w:szCs w:val="20"/>
      <w:lang w:eastAsia="zh-TW"/>
    </w:rPr>
  </w:style>
  <w:style w:type="character" w:customStyle="1" w:styleId="ocsinumberingparagraphsChar">
    <w:name w:val="ocsi_numbering_paragraphs Char"/>
    <w:link w:val="ocsinumberingparagraphs"/>
    <w:rsid w:val="00241A2A"/>
    <w:rPr>
      <w:rFonts w:ascii="Arial Unicode MS" w:hAnsi="Arial Unicode MS"/>
      <w:lang w:eastAsia="zh-TW"/>
    </w:rPr>
  </w:style>
  <w:style w:type="paragraph" w:styleId="FootnoteText">
    <w:name w:val="footnote text"/>
    <w:basedOn w:val="Normal"/>
    <w:link w:val="FootnoteTextChar"/>
    <w:uiPriority w:val="99"/>
    <w:semiHidden/>
    <w:unhideWhenUsed/>
    <w:rsid w:val="006B707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B707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B7074"/>
    <w:rPr>
      <w:vertAlign w:val="superscript"/>
    </w:rPr>
  </w:style>
  <w:style w:type="character" w:customStyle="1" w:styleId="markgkvlxvnp2">
    <w:name w:val="markgkvlxvnp2"/>
    <w:basedOn w:val="DefaultParagraphFont"/>
    <w:rsid w:val="003818AD"/>
  </w:style>
  <w:style w:type="character" w:customStyle="1" w:styleId="flwlv">
    <w:name w:val="flwlv"/>
    <w:basedOn w:val="DefaultParagraphFont"/>
    <w:rsid w:val="003818AD"/>
  </w:style>
  <w:style w:type="character" w:customStyle="1" w:styleId="ms-button-label">
    <w:name w:val="ms-button-label"/>
    <w:basedOn w:val="DefaultParagraphFont"/>
    <w:rsid w:val="003818AD"/>
  </w:style>
  <w:style w:type="character" w:customStyle="1" w:styleId="markaklyt7neu">
    <w:name w:val="markaklyt7neu"/>
    <w:basedOn w:val="DefaultParagraphFont"/>
    <w:rsid w:val="003818AD"/>
  </w:style>
  <w:style w:type="paragraph" w:styleId="HTMLPreformatted">
    <w:name w:val="HTML Preformatted"/>
    <w:basedOn w:val="Normal"/>
    <w:link w:val="HTMLPreformattedChar"/>
    <w:uiPriority w:val="99"/>
    <w:unhideWhenUsed/>
    <w:rsid w:val="0038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818AD"/>
    <w:rPr>
      <w:rFonts w:ascii="Courier New" w:hAnsi="Courier New" w:cs="Courier New"/>
    </w:rPr>
  </w:style>
  <w:style w:type="paragraph" w:customStyle="1" w:styleId="xxmsonormal">
    <w:name w:val="x_xmsonormal"/>
    <w:basedOn w:val="Normal"/>
    <w:rsid w:val="00A9672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31477">
      <w:bodyDiv w:val="1"/>
      <w:marLeft w:val="0"/>
      <w:marRight w:val="0"/>
      <w:marTop w:val="0"/>
      <w:marBottom w:val="0"/>
      <w:divBdr>
        <w:top w:val="none" w:sz="0" w:space="0" w:color="auto"/>
        <w:left w:val="none" w:sz="0" w:space="0" w:color="auto"/>
        <w:bottom w:val="none" w:sz="0" w:space="0" w:color="auto"/>
        <w:right w:val="none" w:sz="0" w:space="0" w:color="auto"/>
      </w:divBdr>
    </w:div>
    <w:div w:id="280037984">
      <w:bodyDiv w:val="1"/>
      <w:marLeft w:val="0"/>
      <w:marRight w:val="0"/>
      <w:marTop w:val="0"/>
      <w:marBottom w:val="0"/>
      <w:divBdr>
        <w:top w:val="none" w:sz="0" w:space="0" w:color="auto"/>
        <w:left w:val="none" w:sz="0" w:space="0" w:color="auto"/>
        <w:bottom w:val="none" w:sz="0" w:space="0" w:color="auto"/>
        <w:right w:val="none" w:sz="0" w:space="0" w:color="auto"/>
      </w:divBdr>
    </w:div>
    <w:div w:id="611133010">
      <w:bodyDiv w:val="1"/>
      <w:marLeft w:val="0"/>
      <w:marRight w:val="0"/>
      <w:marTop w:val="0"/>
      <w:marBottom w:val="0"/>
      <w:divBdr>
        <w:top w:val="none" w:sz="0" w:space="0" w:color="auto"/>
        <w:left w:val="none" w:sz="0" w:space="0" w:color="auto"/>
        <w:bottom w:val="none" w:sz="0" w:space="0" w:color="auto"/>
        <w:right w:val="none" w:sz="0" w:space="0" w:color="auto"/>
      </w:divBdr>
    </w:div>
    <w:div w:id="854883177">
      <w:bodyDiv w:val="1"/>
      <w:marLeft w:val="0"/>
      <w:marRight w:val="0"/>
      <w:marTop w:val="0"/>
      <w:marBottom w:val="0"/>
      <w:divBdr>
        <w:top w:val="none" w:sz="0" w:space="0" w:color="auto"/>
        <w:left w:val="none" w:sz="0" w:space="0" w:color="auto"/>
        <w:bottom w:val="none" w:sz="0" w:space="0" w:color="auto"/>
        <w:right w:val="none" w:sz="0" w:space="0" w:color="auto"/>
      </w:divBdr>
    </w:div>
    <w:div w:id="992686087">
      <w:bodyDiv w:val="1"/>
      <w:marLeft w:val="0"/>
      <w:marRight w:val="0"/>
      <w:marTop w:val="0"/>
      <w:marBottom w:val="0"/>
      <w:divBdr>
        <w:top w:val="none" w:sz="0" w:space="0" w:color="auto"/>
        <w:left w:val="none" w:sz="0" w:space="0" w:color="auto"/>
        <w:bottom w:val="none" w:sz="0" w:space="0" w:color="auto"/>
        <w:right w:val="none" w:sz="0" w:space="0" w:color="auto"/>
      </w:divBdr>
    </w:div>
    <w:div w:id="1233009716">
      <w:bodyDiv w:val="1"/>
      <w:marLeft w:val="0"/>
      <w:marRight w:val="0"/>
      <w:marTop w:val="0"/>
      <w:marBottom w:val="0"/>
      <w:divBdr>
        <w:top w:val="none" w:sz="0" w:space="0" w:color="auto"/>
        <w:left w:val="none" w:sz="0" w:space="0" w:color="auto"/>
        <w:bottom w:val="none" w:sz="0" w:space="0" w:color="auto"/>
        <w:right w:val="none" w:sz="0" w:space="0" w:color="auto"/>
      </w:divBdr>
    </w:div>
    <w:div w:id="1260219424">
      <w:bodyDiv w:val="1"/>
      <w:marLeft w:val="0"/>
      <w:marRight w:val="0"/>
      <w:marTop w:val="0"/>
      <w:marBottom w:val="0"/>
      <w:divBdr>
        <w:top w:val="none" w:sz="0" w:space="0" w:color="auto"/>
        <w:left w:val="none" w:sz="0" w:space="0" w:color="auto"/>
        <w:bottom w:val="none" w:sz="0" w:space="0" w:color="auto"/>
        <w:right w:val="none" w:sz="0" w:space="0" w:color="auto"/>
      </w:divBdr>
      <w:divsChild>
        <w:div w:id="1615015697">
          <w:marLeft w:val="0"/>
          <w:marRight w:val="0"/>
          <w:marTop w:val="0"/>
          <w:marBottom w:val="0"/>
          <w:divBdr>
            <w:top w:val="none" w:sz="0" w:space="0" w:color="auto"/>
            <w:left w:val="none" w:sz="0" w:space="0" w:color="auto"/>
            <w:bottom w:val="none" w:sz="0" w:space="0" w:color="auto"/>
            <w:right w:val="none" w:sz="0" w:space="0" w:color="auto"/>
          </w:divBdr>
          <w:divsChild>
            <w:div w:id="426076457">
              <w:marLeft w:val="0"/>
              <w:marRight w:val="0"/>
              <w:marTop w:val="0"/>
              <w:marBottom w:val="0"/>
              <w:divBdr>
                <w:top w:val="none" w:sz="0" w:space="0" w:color="auto"/>
                <w:left w:val="none" w:sz="0" w:space="0" w:color="auto"/>
                <w:bottom w:val="none" w:sz="0" w:space="0" w:color="auto"/>
                <w:right w:val="none" w:sz="0" w:space="0" w:color="auto"/>
              </w:divBdr>
              <w:divsChild>
                <w:div w:id="1643996841">
                  <w:marLeft w:val="120"/>
                  <w:marRight w:val="300"/>
                  <w:marTop w:val="0"/>
                  <w:marBottom w:val="120"/>
                  <w:divBdr>
                    <w:top w:val="none" w:sz="0" w:space="0" w:color="auto"/>
                    <w:left w:val="none" w:sz="0" w:space="0" w:color="auto"/>
                    <w:bottom w:val="none" w:sz="0" w:space="0" w:color="auto"/>
                    <w:right w:val="none" w:sz="0" w:space="0" w:color="auto"/>
                  </w:divBdr>
                  <w:divsChild>
                    <w:div w:id="1899824616">
                      <w:marLeft w:val="780"/>
                      <w:marRight w:val="240"/>
                      <w:marTop w:val="180"/>
                      <w:marBottom w:val="0"/>
                      <w:divBdr>
                        <w:top w:val="none" w:sz="0" w:space="0" w:color="auto"/>
                        <w:left w:val="none" w:sz="0" w:space="0" w:color="auto"/>
                        <w:bottom w:val="none" w:sz="0" w:space="0" w:color="auto"/>
                        <w:right w:val="none" w:sz="0" w:space="0" w:color="auto"/>
                      </w:divBdr>
                      <w:divsChild>
                        <w:div w:id="1678776395">
                          <w:marLeft w:val="0"/>
                          <w:marRight w:val="0"/>
                          <w:marTop w:val="0"/>
                          <w:marBottom w:val="0"/>
                          <w:divBdr>
                            <w:top w:val="none" w:sz="0" w:space="0" w:color="auto"/>
                            <w:left w:val="none" w:sz="0" w:space="0" w:color="auto"/>
                            <w:bottom w:val="none" w:sz="0" w:space="0" w:color="auto"/>
                            <w:right w:val="none" w:sz="0" w:space="0" w:color="auto"/>
                          </w:divBdr>
                          <w:divsChild>
                            <w:div w:id="2131825374">
                              <w:marLeft w:val="0"/>
                              <w:marRight w:val="0"/>
                              <w:marTop w:val="0"/>
                              <w:marBottom w:val="0"/>
                              <w:divBdr>
                                <w:top w:val="none" w:sz="0" w:space="0" w:color="auto"/>
                                <w:left w:val="none" w:sz="0" w:space="0" w:color="auto"/>
                                <w:bottom w:val="none" w:sz="0" w:space="0" w:color="auto"/>
                                <w:right w:val="none" w:sz="0" w:space="0" w:color="auto"/>
                              </w:divBdr>
                              <w:divsChild>
                                <w:div w:id="228804856">
                                  <w:marLeft w:val="0"/>
                                  <w:marRight w:val="0"/>
                                  <w:marTop w:val="0"/>
                                  <w:marBottom w:val="0"/>
                                  <w:divBdr>
                                    <w:top w:val="none" w:sz="0" w:space="0" w:color="auto"/>
                                    <w:left w:val="none" w:sz="0" w:space="0" w:color="auto"/>
                                    <w:bottom w:val="none" w:sz="0" w:space="0" w:color="auto"/>
                                    <w:right w:val="none" w:sz="0" w:space="0" w:color="auto"/>
                                  </w:divBdr>
                                  <w:divsChild>
                                    <w:div w:id="14416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2597">
                      <w:marLeft w:val="660"/>
                      <w:marRight w:val="240"/>
                      <w:marTop w:val="180"/>
                      <w:marBottom w:val="0"/>
                      <w:divBdr>
                        <w:top w:val="none" w:sz="0" w:space="0" w:color="auto"/>
                        <w:left w:val="none" w:sz="0" w:space="0" w:color="auto"/>
                        <w:bottom w:val="none" w:sz="0" w:space="0" w:color="auto"/>
                        <w:right w:val="none" w:sz="0" w:space="0" w:color="auto"/>
                      </w:divBdr>
                      <w:divsChild>
                        <w:div w:id="267661730">
                          <w:marLeft w:val="0"/>
                          <w:marRight w:val="0"/>
                          <w:marTop w:val="0"/>
                          <w:marBottom w:val="0"/>
                          <w:divBdr>
                            <w:top w:val="none" w:sz="0" w:space="0" w:color="auto"/>
                            <w:left w:val="none" w:sz="0" w:space="0" w:color="auto"/>
                            <w:bottom w:val="none" w:sz="0" w:space="0" w:color="auto"/>
                            <w:right w:val="none" w:sz="0" w:space="0" w:color="auto"/>
                          </w:divBdr>
                        </w:div>
                        <w:div w:id="809909069">
                          <w:marLeft w:val="0"/>
                          <w:marRight w:val="0"/>
                          <w:marTop w:val="0"/>
                          <w:marBottom w:val="0"/>
                          <w:divBdr>
                            <w:top w:val="none" w:sz="0" w:space="0" w:color="auto"/>
                            <w:left w:val="none" w:sz="0" w:space="0" w:color="auto"/>
                            <w:bottom w:val="none" w:sz="0" w:space="0" w:color="auto"/>
                            <w:right w:val="none" w:sz="0" w:space="0" w:color="auto"/>
                          </w:divBdr>
                        </w:div>
                        <w:div w:id="1763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555">
          <w:marLeft w:val="0"/>
          <w:marRight w:val="0"/>
          <w:marTop w:val="0"/>
          <w:marBottom w:val="0"/>
          <w:divBdr>
            <w:top w:val="none" w:sz="0" w:space="0" w:color="auto"/>
            <w:left w:val="none" w:sz="0" w:space="0" w:color="auto"/>
            <w:bottom w:val="none" w:sz="0" w:space="0" w:color="auto"/>
            <w:right w:val="none" w:sz="0" w:space="0" w:color="auto"/>
          </w:divBdr>
          <w:divsChild>
            <w:div w:id="1029916895">
              <w:marLeft w:val="0"/>
              <w:marRight w:val="0"/>
              <w:marTop w:val="0"/>
              <w:marBottom w:val="0"/>
              <w:divBdr>
                <w:top w:val="none" w:sz="0" w:space="0" w:color="auto"/>
                <w:left w:val="none" w:sz="0" w:space="0" w:color="auto"/>
                <w:bottom w:val="none" w:sz="0" w:space="0" w:color="auto"/>
                <w:right w:val="none" w:sz="0" w:space="0" w:color="auto"/>
              </w:divBdr>
              <w:divsChild>
                <w:div w:id="363335766">
                  <w:marLeft w:val="0"/>
                  <w:marRight w:val="0"/>
                  <w:marTop w:val="0"/>
                  <w:marBottom w:val="0"/>
                  <w:divBdr>
                    <w:top w:val="none" w:sz="0" w:space="0" w:color="auto"/>
                    <w:left w:val="none" w:sz="0" w:space="0" w:color="auto"/>
                    <w:bottom w:val="none" w:sz="0" w:space="0" w:color="auto"/>
                    <w:right w:val="none" w:sz="0" w:space="0" w:color="auto"/>
                  </w:divBdr>
                  <w:divsChild>
                    <w:div w:id="2116486462">
                      <w:marLeft w:val="120"/>
                      <w:marRight w:val="300"/>
                      <w:marTop w:val="0"/>
                      <w:marBottom w:val="0"/>
                      <w:divBdr>
                        <w:top w:val="none" w:sz="0" w:space="0" w:color="auto"/>
                        <w:left w:val="none" w:sz="0" w:space="0" w:color="auto"/>
                        <w:bottom w:val="none" w:sz="0" w:space="0" w:color="auto"/>
                        <w:right w:val="none" w:sz="0" w:space="0" w:color="auto"/>
                      </w:divBdr>
                      <w:divsChild>
                        <w:div w:id="785927907">
                          <w:marLeft w:val="0"/>
                          <w:marRight w:val="0"/>
                          <w:marTop w:val="0"/>
                          <w:marBottom w:val="0"/>
                          <w:divBdr>
                            <w:top w:val="none" w:sz="0" w:space="0" w:color="auto"/>
                            <w:left w:val="none" w:sz="0" w:space="0" w:color="auto"/>
                            <w:bottom w:val="none" w:sz="0" w:space="0" w:color="auto"/>
                            <w:right w:val="none" w:sz="0" w:space="0" w:color="auto"/>
                          </w:divBdr>
                          <w:divsChild>
                            <w:div w:id="219294104">
                              <w:marLeft w:val="0"/>
                              <w:marRight w:val="0"/>
                              <w:marTop w:val="0"/>
                              <w:marBottom w:val="0"/>
                              <w:divBdr>
                                <w:top w:val="none" w:sz="0" w:space="0" w:color="auto"/>
                                <w:left w:val="none" w:sz="0" w:space="0" w:color="auto"/>
                                <w:bottom w:val="none" w:sz="0" w:space="0" w:color="auto"/>
                                <w:right w:val="none" w:sz="0" w:space="0" w:color="auto"/>
                              </w:divBdr>
                              <w:divsChild>
                                <w:div w:id="125898847">
                                  <w:marLeft w:val="0"/>
                                  <w:marRight w:val="0"/>
                                  <w:marTop w:val="0"/>
                                  <w:marBottom w:val="0"/>
                                  <w:divBdr>
                                    <w:top w:val="none" w:sz="0" w:space="0" w:color="auto"/>
                                    <w:left w:val="none" w:sz="0" w:space="0" w:color="auto"/>
                                    <w:bottom w:val="none" w:sz="0" w:space="0" w:color="auto"/>
                                    <w:right w:val="none" w:sz="0" w:space="0" w:color="auto"/>
                                  </w:divBdr>
                                  <w:divsChild>
                                    <w:div w:id="484664477">
                                      <w:marLeft w:val="0"/>
                                      <w:marRight w:val="0"/>
                                      <w:marTop w:val="0"/>
                                      <w:marBottom w:val="0"/>
                                      <w:divBdr>
                                        <w:top w:val="none" w:sz="0" w:space="0" w:color="auto"/>
                                        <w:left w:val="none" w:sz="0" w:space="0" w:color="auto"/>
                                        <w:bottom w:val="none" w:sz="0" w:space="0" w:color="auto"/>
                                        <w:right w:val="none" w:sz="0" w:space="0" w:color="auto"/>
                                      </w:divBdr>
                                      <w:divsChild>
                                        <w:div w:id="600182672">
                                          <w:marLeft w:val="0"/>
                                          <w:marRight w:val="0"/>
                                          <w:marTop w:val="0"/>
                                          <w:marBottom w:val="0"/>
                                          <w:divBdr>
                                            <w:top w:val="none" w:sz="0" w:space="0" w:color="auto"/>
                                            <w:left w:val="none" w:sz="0" w:space="0" w:color="auto"/>
                                            <w:bottom w:val="none" w:sz="0" w:space="0" w:color="auto"/>
                                            <w:right w:val="none" w:sz="0" w:space="0" w:color="auto"/>
                                          </w:divBdr>
                                          <w:divsChild>
                                            <w:div w:id="2076081812">
                                              <w:marLeft w:val="0"/>
                                              <w:marRight w:val="0"/>
                                              <w:marTop w:val="0"/>
                                              <w:marBottom w:val="0"/>
                                              <w:divBdr>
                                                <w:top w:val="none" w:sz="0" w:space="0" w:color="auto"/>
                                                <w:left w:val="none" w:sz="0" w:space="0" w:color="auto"/>
                                                <w:bottom w:val="none" w:sz="0" w:space="0" w:color="auto"/>
                                                <w:right w:val="none" w:sz="0" w:space="0" w:color="auto"/>
                                              </w:divBdr>
                                              <w:divsChild>
                                                <w:div w:id="546264929">
                                                  <w:marLeft w:val="0"/>
                                                  <w:marRight w:val="0"/>
                                                  <w:marTop w:val="0"/>
                                                  <w:marBottom w:val="0"/>
                                                  <w:divBdr>
                                                    <w:top w:val="none" w:sz="0" w:space="0" w:color="auto"/>
                                                    <w:left w:val="none" w:sz="0" w:space="0" w:color="auto"/>
                                                    <w:bottom w:val="none" w:sz="0" w:space="0" w:color="auto"/>
                                                    <w:right w:val="none" w:sz="0" w:space="0" w:color="auto"/>
                                                  </w:divBdr>
                                                  <w:divsChild>
                                                    <w:div w:id="707342248">
                                                      <w:marLeft w:val="0"/>
                                                      <w:marRight w:val="0"/>
                                                      <w:marTop w:val="0"/>
                                                      <w:marBottom w:val="0"/>
                                                      <w:divBdr>
                                                        <w:top w:val="none" w:sz="0" w:space="0" w:color="auto"/>
                                                        <w:left w:val="none" w:sz="0" w:space="0" w:color="auto"/>
                                                        <w:bottom w:val="none" w:sz="0" w:space="0" w:color="auto"/>
                                                        <w:right w:val="none" w:sz="0" w:space="0" w:color="auto"/>
                                                      </w:divBdr>
                                                    </w:div>
                                                    <w:div w:id="1335063425">
                                                      <w:marLeft w:val="0"/>
                                                      <w:marRight w:val="0"/>
                                                      <w:marTop w:val="0"/>
                                                      <w:marBottom w:val="0"/>
                                                      <w:divBdr>
                                                        <w:top w:val="none" w:sz="0" w:space="0" w:color="auto"/>
                                                        <w:left w:val="none" w:sz="0" w:space="0" w:color="auto"/>
                                                        <w:bottom w:val="none" w:sz="0" w:space="0" w:color="auto"/>
                                                        <w:right w:val="none" w:sz="0" w:space="0" w:color="auto"/>
                                                      </w:divBdr>
                                                    </w:div>
                                                    <w:div w:id="868565352">
                                                      <w:marLeft w:val="0"/>
                                                      <w:marRight w:val="0"/>
                                                      <w:marTop w:val="0"/>
                                                      <w:marBottom w:val="0"/>
                                                      <w:divBdr>
                                                        <w:top w:val="none" w:sz="0" w:space="0" w:color="auto"/>
                                                        <w:left w:val="none" w:sz="0" w:space="0" w:color="auto"/>
                                                        <w:bottom w:val="none" w:sz="0" w:space="0" w:color="auto"/>
                                                        <w:right w:val="none" w:sz="0" w:space="0" w:color="auto"/>
                                                      </w:divBdr>
                                                    </w:div>
                                                    <w:div w:id="1630356800">
                                                      <w:marLeft w:val="0"/>
                                                      <w:marRight w:val="0"/>
                                                      <w:marTop w:val="0"/>
                                                      <w:marBottom w:val="0"/>
                                                      <w:divBdr>
                                                        <w:top w:val="none" w:sz="0" w:space="0" w:color="auto"/>
                                                        <w:left w:val="none" w:sz="0" w:space="0" w:color="auto"/>
                                                        <w:bottom w:val="none" w:sz="0" w:space="0" w:color="auto"/>
                                                        <w:right w:val="none" w:sz="0" w:space="0" w:color="auto"/>
                                                      </w:divBdr>
                                                    </w:div>
                                                    <w:div w:id="1451588983">
                                                      <w:marLeft w:val="0"/>
                                                      <w:marRight w:val="0"/>
                                                      <w:marTop w:val="0"/>
                                                      <w:marBottom w:val="0"/>
                                                      <w:divBdr>
                                                        <w:top w:val="none" w:sz="0" w:space="0" w:color="auto"/>
                                                        <w:left w:val="none" w:sz="0" w:space="0" w:color="auto"/>
                                                        <w:bottom w:val="none" w:sz="0" w:space="0" w:color="auto"/>
                                                        <w:right w:val="none" w:sz="0" w:space="0" w:color="auto"/>
                                                      </w:divBdr>
                                                    </w:div>
                                                    <w:div w:id="1598902181">
                                                      <w:marLeft w:val="0"/>
                                                      <w:marRight w:val="0"/>
                                                      <w:marTop w:val="0"/>
                                                      <w:marBottom w:val="0"/>
                                                      <w:divBdr>
                                                        <w:top w:val="none" w:sz="0" w:space="0" w:color="auto"/>
                                                        <w:left w:val="none" w:sz="0" w:space="0" w:color="auto"/>
                                                        <w:bottom w:val="none" w:sz="0" w:space="0" w:color="auto"/>
                                                        <w:right w:val="none" w:sz="0" w:space="0" w:color="auto"/>
                                                      </w:divBdr>
                                                    </w:div>
                                                    <w:div w:id="2086536385">
                                                      <w:marLeft w:val="0"/>
                                                      <w:marRight w:val="0"/>
                                                      <w:marTop w:val="0"/>
                                                      <w:marBottom w:val="0"/>
                                                      <w:divBdr>
                                                        <w:top w:val="none" w:sz="0" w:space="0" w:color="auto"/>
                                                        <w:left w:val="none" w:sz="0" w:space="0" w:color="auto"/>
                                                        <w:bottom w:val="none" w:sz="0" w:space="0" w:color="auto"/>
                                                        <w:right w:val="none" w:sz="0" w:space="0" w:color="auto"/>
                                                      </w:divBdr>
                                                    </w:div>
                                                    <w:div w:id="1474643766">
                                                      <w:marLeft w:val="0"/>
                                                      <w:marRight w:val="0"/>
                                                      <w:marTop w:val="0"/>
                                                      <w:marBottom w:val="0"/>
                                                      <w:divBdr>
                                                        <w:top w:val="none" w:sz="0" w:space="0" w:color="auto"/>
                                                        <w:left w:val="none" w:sz="0" w:space="0" w:color="auto"/>
                                                        <w:bottom w:val="none" w:sz="0" w:space="0" w:color="auto"/>
                                                        <w:right w:val="none" w:sz="0" w:space="0" w:color="auto"/>
                                                      </w:divBdr>
                                                    </w:div>
                                                    <w:div w:id="280453227">
                                                      <w:marLeft w:val="0"/>
                                                      <w:marRight w:val="0"/>
                                                      <w:marTop w:val="0"/>
                                                      <w:marBottom w:val="0"/>
                                                      <w:divBdr>
                                                        <w:top w:val="none" w:sz="0" w:space="0" w:color="auto"/>
                                                        <w:left w:val="none" w:sz="0" w:space="0" w:color="auto"/>
                                                        <w:bottom w:val="none" w:sz="0" w:space="0" w:color="auto"/>
                                                        <w:right w:val="none" w:sz="0" w:space="0" w:color="auto"/>
                                                      </w:divBdr>
                                                    </w:div>
                                                    <w:div w:id="2058700504">
                                                      <w:marLeft w:val="0"/>
                                                      <w:marRight w:val="0"/>
                                                      <w:marTop w:val="0"/>
                                                      <w:marBottom w:val="0"/>
                                                      <w:divBdr>
                                                        <w:top w:val="none" w:sz="0" w:space="0" w:color="auto"/>
                                                        <w:left w:val="none" w:sz="0" w:space="0" w:color="auto"/>
                                                        <w:bottom w:val="none" w:sz="0" w:space="0" w:color="auto"/>
                                                        <w:right w:val="none" w:sz="0" w:space="0" w:color="auto"/>
                                                      </w:divBdr>
                                                    </w:div>
                                                    <w:div w:id="1656059397">
                                                      <w:marLeft w:val="0"/>
                                                      <w:marRight w:val="0"/>
                                                      <w:marTop w:val="0"/>
                                                      <w:marBottom w:val="0"/>
                                                      <w:divBdr>
                                                        <w:top w:val="none" w:sz="0" w:space="0" w:color="auto"/>
                                                        <w:left w:val="none" w:sz="0" w:space="0" w:color="auto"/>
                                                        <w:bottom w:val="none" w:sz="0" w:space="0" w:color="auto"/>
                                                        <w:right w:val="none" w:sz="0" w:space="0" w:color="auto"/>
                                                      </w:divBdr>
                                                    </w:div>
                                                    <w:div w:id="1304580868">
                                                      <w:marLeft w:val="0"/>
                                                      <w:marRight w:val="0"/>
                                                      <w:marTop w:val="0"/>
                                                      <w:marBottom w:val="0"/>
                                                      <w:divBdr>
                                                        <w:top w:val="none" w:sz="0" w:space="0" w:color="auto"/>
                                                        <w:left w:val="none" w:sz="0" w:space="0" w:color="auto"/>
                                                        <w:bottom w:val="none" w:sz="0" w:space="0" w:color="auto"/>
                                                        <w:right w:val="none" w:sz="0" w:space="0" w:color="auto"/>
                                                      </w:divBdr>
                                                    </w:div>
                                                    <w:div w:id="1366979824">
                                                      <w:marLeft w:val="0"/>
                                                      <w:marRight w:val="0"/>
                                                      <w:marTop w:val="0"/>
                                                      <w:marBottom w:val="0"/>
                                                      <w:divBdr>
                                                        <w:top w:val="none" w:sz="0" w:space="0" w:color="auto"/>
                                                        <w:left w:val="none" w:sz="0" w:space="0" w:color="auto"/>
                                                        <w:bottom w:val="none" w:sz="0" w:space="0" w:color="auto"/>
                                                        <w:right w:val="none" w:sz="0" w:space="0" w:color="auto"/>
                                                      </w:divBdr>
                                                    </w:div>
                                                    <w:div w:id="1214150185">
                                                      <w:marLeft w:val="0"/>
                                                      <w:marRight w:val="0"/>
                                                      <w:marTop w:val="0"/>
                                                      <w:marBottom w:val="0"/>
                                                      <w:divBdr>
                                                        <w:top w:val="none" w:sz="0" w:space="0" w:color="auto"/>
                                                        <w:left w:val="none" w:sz="0" w:space="0" w:color="auto"/>
                                                        <w:bottom w:val="none" w:sz="0" w:space="0" w:color="auto"/>
                                                        <w:right w:val="none" w:sz="0" w:space="0" w:color="auto"/>
                                                      </w:divBdr>
                                                    </w:div>
                                                    <w:div w:id="540631978">
                                                      <w:marLeft w:val="0"/>
                                                      <w:marRight w:val="0"/>
                                                      <w:marTop w:val="0"/>
                                                      <w:marBottom w:val="0"/>
                                                      <w:divBdr>
                                                        <w:top w:val="none" w:sz="0" w:space="0" w:color="auto"/>
                                                        <w:left w:val="none" w:sz="0" w:space="0" w:color="auto"/>
                                                        <w:bottom w:val="none" w:sz="0" w:space="0" w:color="auto"/>
                                                        <w:right w:val="none" w:sz="0" w:space="0" w:color="auto"/>
                                                      </w:divBdr>
                                                      <w:divsChild>
                                                        <w:div w:id="8828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6244">
                                                  <w:marLeft w:val="0"/>
                                                  <w:marRight w:val="0"/>
                                                  <w:marTop w:val="240"/>
                                                  <w:marBottom w:val="240"/>
                                                  <w:divBdr>
                                                    <w:top w:val="none" w:sz="0" w:space="0" w:color="auto"/>
                                                    <w:left w:val="none" w:sz="0" w:space="0" w:color="auto"/>
                                                    <w:bottom w:val="none" w:sz="0" w:space="0" w:color="auto"/>
                                                    <w:right w:val="none" w:sz="0" w:space="0" w:color="auto"/>
                                                  </w:divBdr>
                                                  <w:divsChild>
                                                    <w:div w:id="13283162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863161">
      <w:bodyDiv w:val="1"/>
      <w:marLeft w:val="0"/>
      <w:marRight w:val="0"/>
      <w:marTop w:val="0"/>
      <w:marBottom w:val="0"/>
      <w:divBdr>
        <w:top w:val="none" w:sz="0" w:space="0" w:color="auto"/>
        <w:left w:val="none" w:sz="0" w:space="0" w:color="auto"/>
        <w:bottom w:val="none" w:sz="0" w:space="0" w:color="auto"/>
        <w:right w:val="none" w:sz="0" w:space="0" w:color="auto"/>
      </w:divBdr>
    </w:div>
    <w:div w:id="2078168009">
      <w:bodyDiv w:val="1"/>
      <w:marLeft w:val="0"/>
      <w:marRight w:val="0"/>
      <w:marTop w:val="0"/>
      <w:marBottom w:val="0"/>
      <w:divBdr>
        <w:top w:val="none" w:sz="0" w:space="0" w:color="auto"/>
        <w:left w:val="none" w:sz="0" w:space="0" w:color="auto"/>
        <w:bottom w:val="none" w:sz="0" w:space="0" w:color="auto"/>
        <w:right w:val="none" w:sz="0" w:space="0" w:color="auto"/>
      </w:divBdr>
    </w:div>
    <w:div w:id="2136211549">
      <w:bodyDiv w:val="1"/>
      <w:marLeft w:val="0"/>
      <w:marRight w:val="0"/>
      <w:marTop w:val="0"/>
      <w:marBottom w:val="0"/>
      <w:divBdr>
        <w:top w:val="none" w:sz="0" w:space="0" w:color="auto"/>
        <w:left w:val="none" w:sz="0" w:space="0" w:color="auto"/>
        <w:bottom w:val="none" w:sz="0" w:space="0" w:color="auto"/>
        <w:right w:val="none" w:sz="0" w:space="0" w:color="auto"/>
      </w:divBdr>
      <w:divsChild>
        <w:div w:id="403072412">
          <w:marLeft w:val="0"/>
          <w:marRight w:val="0"/>
          <w:marTop w:val="0"/>
          <w:marBottom w:val="0"/>
          <w:divBdr>
            <w:top w:val="none" w:sz="0" w:space="0" w:color="auto"/>
            <w:left w:val="none" w:sz="0" w:space="0" w:color="auto"/>
            <w:bottom w:val="none" w:sz="0" w:space="0" w:color="auto"/>
            <w:right w:val="none" w:sz="0" w:space="0" w:color="auto"/>
          </w:divBdr>
        </w:div>
        <w:div w:id="116982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'Satisfaction Overall'!$A$1:$A$20</c:f>
              <c:strCache>
                <c:ptCount val="20"/>
                <c:pt idx="0">
                  <c:v>General Grass Areas</c:v>
                </c:pt>
                <c:pt idx="1">
                  <c:v>Play Area</c:v>
                </c:pt>
                <c:pt idx="2">
                  <c:v>Areas for Nature/Wildlife</c:v>
                </c:pt>
                <c:pt idx="3">
                  <c:v>General Tree Cover</c:v>
                </c:pt>
                <c:pt idx="4">
                  <c:v>Path Condition</c:v>
                </c:pt>
                <c:pt idx="5">
                  <c:v>Tennis provision (if applicable)</c:v>
                </c:pt>
                <c:pt idx="6">
                  <c:v>General Cleanliness</c:v>
                </c:pt>
                <c:pt idx="7">
                  <c:v>Accessibility (inc wheelchair)</c:v>
                </c:pt>
                <c:pt idx="8">
                  <c:v>Sign Posting</c:v>
                </c:pt>
                <c:pt idx="9">
                  <c:v>General Shrub and Flower Areas</c:v>
                </c:pt>
                <c:pt idx="10">
                  <c:v>Pavilion (if applicable)</c:v>
                </c:pt>
                <c:pt idx="11">
                  <c:v>Dog Bins</c:v>
                </c:pt>
                <c:pt idx="12">
                  <c:v>Park Security</c:v>
                </c:pt>
                <c:pt idx="13">
                  <c:v>Car Parking facilities</c:v>
                </c:pt>
                <c:pt idx="14">
                  <c:v>Litter Bins</c:v>
                </c:pt>
                <c:pt idx="15">
                  <c:v>Park Events</c:v>
                </c:pt>
                <c:pt idx="16">
                  <c:v>Lighting</c:v>
                </c:pt>
                <c:pt idx="17">
                  <c:v>Seating</c:v>
                </c:pt>
                <c:pt idx="18">
                  <c:v>Toilet Facilities</c:v>
                </c:pt>
                <c:pt idx="19">
                  <c:v>Bikes Racks</c:v>
                </c:pt>
              </c:strCache>
            </c:strRef>
          </c:cat>
          <c:val>
            <c:numRef>
              <c:f>'Satisfaction Overall'!$B$1:$B$20</c:f>
              <c:numCache>
                <c:formatCode>0.00</c:formatCode>
                <c:ptCount val="20"/>
                <c:pt idx="0">
                  <c:v>8.9024390243902438</c:v>
                </c:pt>
                <c:pt idx="1">
                  <c:v>8.8571428571428577</c:v>
                </c:pt>
                <c:pt idx="2">
                  <c:v>8.3720930232558128</c:v>
                </c:pt>
                <c:pt idx="3">
                  <c:v>8.2558139534883725</c:v>
                </c:pt>
                <c:pt idx="4">
                  <c:v>7.8571428571428568</c:v>
                </c:pt>
                <c:pt idx="5">
                  <c:v>7.6315789473684212</c:v>
                </c:pt>
                <c:pt idx="6">
                  <c:v>6.9318181818181825</c:v>
                </c:pt>
                <c:pt idx="7">
                  <c:v>6.8749999999999991</c:v>
                </c:pt>
                <c:pt idx="8">
                  <c:v>6.8571428571428577</c:v>
                </c:pt>
                <c:pt idx="9">
                  <c:v>6.5384615384615392</c:v>
                </c:pt>
                <c:pt idx="10" formatCode="General">
                  <c:v>5.9999999999999991</c:v>
                </c:pt>
                <c:pt idx="11">
                  <c:v>5.7407407407407405</c:v>
                </c:pt>
                <c:pt idx="12">
                  <c:v>5.4761904761904763</c:v>
                </c:pt>
                <c:pt idx="13">
                  <c:v>5.4166666666666661</c:v>
                </c:pt>
                <c:pt idx="14">
                  <c:v>4.5945945945945947</c:v>
                </c:pt>
                <c:pt idx="15">
                  <c:v>4.4444444444444438</c:v>
                </c:pt>
                <c:pt idx="16">
                  <c:v>4.0476190476190474</c:v>
                </c:pt>
                <c:pt idx="17">
                  <c:v>3.4210526315789473</c:v>
                </c:pt>
                <c:pt idx="18">
                  <c:v>3.1666666666666665</c:v>
                </c:pt>
                <c:pt idx="19">
                  <c:v>-3.1944444444444442</c:v>
                </c:pt>
              </c:numCache>
            </c:numRef>
          </c:val>
        </c:ser>
        <c:dLbls>
          <c:showLegendKey val="0"/>
          <c:showVal val="0"/>
          <c:showCatName val="0"/>
          <c:showSerName val="0"/>
          <c:showPercent val="0"/>
          <c:showBubbleSize val="0"/>
        </c:dLbls>
        <c:gapWidth val="182"/>
        <c:axId val="359473400"/>
        <c:axId val="359471440"/>
      </c:barChart>
      <c:catAx>
        <c:axId val="3594734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471440"/>
        <c:crosses val="autoZero"/>
        <c:auto val="1"/>
        <c:lblAlgn val="ctr"/>
        <c:lblOffset val="100"/>
        <c:noMultiLvlLbl val="0"/>
      </c:catAx>
      <c:valAx>
        <c:axId val="359471440"/>
        <c:scaling>
          <c:orientation val="minMax"/>
        </c:scaling>
        <c:delete val="0"/>
        <c:axPos val="b"/>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473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'Priority Graph'!$A$1:$A$18</c:f>
              <c:strCache>
                <c:ptCount val="18"/>
                <c:pt idx="0">
                  <c:v>Areas for Nature/Wildlife</c:v>
                </c:pt>
                <c:pt idx="1">
                  <c:v>General Tree Cover</c:v>
                </c:pt>
                <c:pt idx="2">
                  <c:v>General Cleanliness</c:v>
                </c:pt>
                <c:pt idx="3">
                  <c:v>General Grass Areas</c:v>
                </c:pt>
                <c:pt idx="4">
                  <c:v>General Shrub and Flower Areas</c:v>
                </c:pt>
                <c:pt idx="5">
                  <c:v>Path Condition</c:v>
                </c:pt>
                <c:pt idx="6">
                  <c:v>Sign Posting</c:v>
                </c:pt>
                <c:pt idx="7">
                  <c:v>Bikes Racks</c:v>
                </c:pt>
                <c:pt idx="8">
                  <c:v>Toilet Facilities</c:v>
                </c:pt>
                <c:pt idx="9">
                  <c:v>Seating</c:v>
                </c:pt>
                <c:pt idx="10">
                  <c:v>Car Parking facilities</c:v>
                </c:pt>
                <c:pt idx="11">
                  <c:v>Lighting</c:v>
                </c:pt>
                <c:pt idx="12">
                  <c:v>Park Security</c:v>
                </c:pt>
                <c:pt idx="13">
                  <c:v>Accessibility (inc wheelchair)</c:v>
                </c:pt>
                <c:pt idx="14">
                  <c:v>Litter Bins</c:v>
                </c:pt>
                <c:pt idx="15">
                  <c:v>Dog Bins</c:v>
                </c:pt>
                <c:pt idx="16">
                  <c:v>Play Area</c:v>
                </c:pt>
                <c:pt idx="17">
                  <c:v>Park Events</c:v>
                </c:pt>
              </c:strCache>
            </c:strRef>
          </c:cat>
          <c:val>
            <c:numRef>
              <c:f>'Priority Graph'!$B$1:$B$18</c:f>
              <c:numCache>
                <c:formatCode>General</c:formatCode>
                <c:ptCount val="18"/>
                <c:pt idx="0">
                  <c:v>81</c:v>
                </c:pt>
                <c:pt idx="1">
                  <c:v>74</c:v>
                </c:pt>
                <c:pt idx="2">
                  <c:v>46</c:v>
                </c:pt>
                <c:pt idx="3">
                  <c:v>32</c:v>
                </c:pt>
                <c:pt idx="4">
                  <c:v>26</c:v>
                </c:pt>
                <c:pt idx="5">
                  <c:v>21</c:v>
                </c:pt>
                <c:pt idx="6">
                  <c:v>13</c:v>
                </c:pt>
                <c:pt idx="7">
                  <c:v>11</c:v>
                </c:pt>
                <c:pt idx="8">
                  <c:v>11</c:v>
                </c:pt>
                <c:pt idx="9">
                  <c:v>11</c:v>
                </c:pt>
                <c:pt idx="10">
                  <c:v>10</c:v>
                </c:pt>
                <c:pt idx="11">
                  <c:v>8</c:v>
                </c:pt>
                <c:pt idx="12">
                  <c:v>6</c:v>
                </c:pt>
                <c:pt idx="13">
                  <c:v>5</c:v>
                </c:pt>
                <c:pt idx="14">
                  <c:v>5</c:v>
                </c:pt>
                <c:pt idx="15">
                  <c:v>5</c:v>
                </c:pt>
                <c:pt idx="16">
                  <c:v>0</c:v>
                </c:pt>
                <c:pt idx="17">
                  <c:v>0</c:v>
                </c:pt>
              </c:numCache>
            </c:numRef>
          </c:val>
        </c:ser>
        <c:dLbls>
          <c:showLegendKey val="0"/>
          <c:showVal val="0"/>
          <c:showCatName val="0"/>
          <c:showSerName val="0"/>
          <c:showPercent val="0"/>
          <c:showBubbleSize val="0"/>
        </c:dLbls>
        <c:gapWidth val="219"/>
        <c:overlap val="-27"/>
        <c:axId val="359470656"/>
        <c:axId val="359470264"/>
      </c:barChart>
      <c:catAx>
        <c:axId val="35947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470264"/>
        <c:crosses val="autoZero"/>
        <c:auto val="1"/>
        <c:lblAlgn val="ctr"/>
        <c:lblOffset val="100"/>
        <c:noMultiLvlLbl val="0"/>
      </c:catAx>
      <c:valAx>
        <c:axId val="359470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47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7FAF-05DD-4DAC-98E7-FF1315BE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11</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Cotents</vt:lpstr>
    </vt:vector>
  </TitlesOfParts>
  <Company>Oxford City Council</Company>
  <LinksUpToDate>false</LinksUpToDate>
  <CharactersWithSpaces>18614</CharactersWithSpaces>
  <SharedDoc>false</SharedDoc>
  <HLinks>
    <vt:vector size="30" baseType="variant">
      <vt:variant>
        <vt:i4>7077911</vt:i4>
      </vt:variant>
      <vt:variant>
        <vt:i4>45</vt:i4>
      </vt:variant>
      <vt:variant>
        <vt:i4>0</vt:i4>
      </vt:variant>
      <vt:variant>
        <vt:i4>5</vt:i4>
      </vt:variant>
      <vt:variant>
        <vt:lpwstr>mailto:parks@oxford.gov.uk</vt:lpwstr>
      </vt:variant>
      <vt:variant>
        <vt:lpwstr/>
      </vt:variant>
      <vt:variant>
        <vt:i4>5767253</vt:i4>
      </vt:variant>
      <vt:variant>
        <vt:i4>18</vt:i4>
      </vt:variant>
      <vt:variant>
        <vt:i4>0</vt:i4>
      </vt:variant>
      <vt:variant>
        <vt:i4>5</vt:i4>
      </vt:variant>
      <vt:variant>
        <vt:lpwstr>https://consultation.oxford.gov.uk/consult.ti/valueparks/consultationHome</vt:lpwstr>
      </vt:variant>
      <vt:variant>
        <vt:lpwstr/>
      </vt:variant>
      <vt:variant>
        <vt:i4>5505095</vt:i4>
      </vt:variant>
      <vt:variant>
        <vt:i4>9</vt:i4>
      </vt:variant>
      <vt:variant>
        <vt:i4>0</vt:i4>
      </vt:variant>
      <vt:variant>
        <vt:i4>5</vt:i4>
      </vt:variant>
      <vt:variant>
        <vt:lpwstr>http://www.oxford.gov.uk/</vt:lpwstr>
      </vt:variant>
      <vt:variant>
        <vt:lpwstr/>
      </vt:variant>
      <vt:variant>
        <vt:i4>6291559</vt:i4>
      </vt:variant>
      <vt:variant>
        <vt:i4>6</vt:i4>
      </vt:variant>
      <vt:variant>
        <vt:i4>0</vt:i4>
      </vt:variant>
      <vt:variant>
        <vt:i4>5</vt:i4>
      </vt:variant>
      <vt:variant>
        <vt:lpwstr>http://occweb/council/plans.cfm</vt:lpwstr>
      </vt:variant>
      <vt:variant>
        <vt:lpwstr/>
      </vt:variant>
      <vt:variant>
        <vt:i4>786507</vt:i4>
      </vt:variant>
      <vt:variant>
        <vt:i4>3</vt:i4>
      </vt:variant>
      <vt:variant>
        <vt:i4>0</vt:i4>
      </vt:variant>
      <vt:variant>
        <vt:i4>5</vt:i4>
      </vt:variant>
      <vt:variant>
        <vt:lpwstr>http://www.cosme.org.uk/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Cotents</dc:title>
  <dc:creator>cchanides</dc:creator>
  <cp:lastModifiedBy>BELL Chris</cp:lastModifiedBy>
  <cp:revision>58</cp:revision>
  <cp:lastPrinted>2019-01-31T12:13:00Z</cp:lastPrinted>
  <dcterms:created xsi:type="dcterms:W3CDTF">2019-01-31T14:40:00Z</dcterms:created>
  <dcterms:modified xsi:type="dcterms:W3CDTF">2023-04-06T08:38:00Z</dcterms:modified>
</cp:coreProperties>
</file>